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/>
        <w:rPr>
          <w:rFonts w:ascii="Tempora LGC Uni" w:hAnsi="Tempora LGC Uni" w:cs="Tempora LGC Uni" w:eastAsia="Tempora LGC Uni"/>
          <w:highlight w:val="none"/>
        </w:rPr>
      </w:pPr>
      <w:r>
        <w:rPr>
          <w:rFonts w:ascii="Tempora LGC Uni" w:hAnsi="Tempora LGC Uni" w:cs="Tempora LGC Uni" w:eastAsia="Tempora LGC Uni"/>
          <w:b/>
          <w:sz w:val="24"/>
        </w:rPr>
      </w:r>
      <w:r>
        <w:rPr>
          <w:rFonts w:ascii="Tempora LGC Uni" w:hAnsi="Tempora LGC Uni" w:cs="Tempora LGC Uni" w:eastAsia="Tempora LGC Uni"/>
          <w:b/>
          <w:sz w:val="24"/>
        </w:rPr>
        <w:t xml:space="preserve">Перечень нормативных правовых актов, содержащих обязательные требования, оценка которых является предметом регионального государственного жилищного надзора на тер</w:t>
      </w:r>
      <w:r>
        <w:rPr>
          <w:rFonts w:ascii="Tempora LGC Uni" w:hAnsi="Tempora LGC Uni" w:cs="Tempora LGC Uni" w:eastAsia="Tempora LGC Uni"/>
          <w:b/>
          <w:sz w:val="24"/>
        </w:rPr>
        <w:t xml:space="preserve">ритории Воронежской области </w:t>
      </w:r>
      <w:r>
        <w:rPr>
          <w:rFonts w:ascii="Tempora LGC Uni" w:hAnsi="Tempora LGC Uni" w:cs="Tempora LGC Uni" w:eastAsia="Tempora LGC Uni"/>
          <w:b/>
          <w:sz w:val="24"/>
          <w:highlight w:val="none"/>
        </w:rPr>
      </w:r>
      <w:r/>
    </w:p>
    <w:tbl>
      <w:tblPr>
        <w:tblStyle w:val="4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4819"/>
        <w:gridCol w:w="4649"/>
      </w:tblGrid>
      <w:tr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  <w:highlight w:val="none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  <w:highlight w:val="none"/>
              </w:rPr>
              <w:t xml:space="preserve">№ п/п</w:t>
            </w:r>
            <w:r>
              <w:rPr>
                <w:rFonts w:ascii="Tempora LGC Uni" w:hAnsi="Tempora LGC Uni" w:cs="Tempora LGC Uni" w:eastAsia="Tempora LGC Uni"/>
                <w:b/>
                <w:sz w:val="24"/>
                <w:highlight w:val="none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Н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аименование нормативного правового акта с указанием даты и номера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81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Категории лиц, обязанных соблюдать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установленные нормативным правовым актом обязательные требования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Реквизиты структурных единиц нормативного правового акта, содержащие обязательные требования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  <w:highlight w:val="none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  <w:highlight w:val="none"/>
              </w:rPr>
              <w:t xml:space="preserve">1.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  <w:highlight w:val="none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Жилищный кодекс Российской Федерации, утвержден Федеральным законом от 29.12.2004 № 188-ФЗ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81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  <w:b w:val="false"/>
                <w:sz w:val="24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ТСН-ТСЖ, жилищные кооперативы, жилищно-строительные кооперативы, иной специализированный потребительский кооператив (далее - лица, осуществляющие деятельность по управлению многоквартирными домами и являющиеся исполнителями коммунальных услуг), ресурсоснабжающие организации,</w:t>
            </w:r>
            <w:r/>
          </w:p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  <w:b w:val="false"/>
                <w:sz w:val="24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 (далее - РСО), владельцы специальных счетов, на которых формируются фонды капитального ремонта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(далее - владельцы специальных счетов)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, региональный оператор капитального ремонта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</w:p>
        </w:tc>
        <w:tc>
          <w:tcPr>
            <w:tcW w:w="464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 Статьи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17, 20, 22-29 раздела I, статьи 30-39, 42-48 раздела II, главы 7-8.2, статья 170, разделы IV-X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2.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Федеральный закон от 23.11.2009          № 261-ФЗ «Об энергосбережении и о повышении энергетической эффективности»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819" w:type="dxa"/>
            <w:textDirection w:val="lrTb"/>
            <w:noWrap w:val="false"/>
          </w:tcPr>
          <w:p>
            <w:r/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 лица, осуществляющие деятельность по управлению многоквартирными домами и являющиеся исполнителями коммунальных услуг, РСО</w:t>
            </w:r>
            <w:r/>
            <w:r/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Статьи 11-13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3.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Правила содержания общего имущества в многоквартирном доме, утв. постановлением Правительства Российской Федерации от 13.08.2006        № 491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81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лица, осуществляющие деятельность по управлению многоквартирными домами и являющиеся исполнителями коммунальных услуг</w:t>
            </w:r>
            <w:r/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Все структурные единицы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4.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Правила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одолжительность, утв. постановлением Правительства Российской Федерации от 13.08.2006       № 491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81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лица, осуществляющие деятельность по управлению многоквартирными домами и являющиеся исполнителями коммунальных услуг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  <w:p>
            <w:r/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Все структурные единицы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5.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Правила предоставления коммунальных услуг собственникам и пользователям помещений в многоквартирных домах и жилых домах, утв. постановлением Правительства Российской Федерации 06.05.2011 № 354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819" w:type="dxa"/>
            <w:textDirection w:val="lrTb"/>
            <w:noWrap w:val="false"/>
          </w:tcPr>
          <w:p>
            <w:r/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лица, осуществляющие деятельность по управлению многоквартирными домами и являющиеся исполнителями коммунальных услуг, РСО</w:t>
            </w:r>
            <w:r/>
            <w:r/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Все структурные единицы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6.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Правила осуществления деятельности по управлению многоквартирными домами, утв. постановлением Правительства Российской Лицензиаты Все структурные единицы 2 Федерации от 15.05.2013 № 416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819" w:type="dxa"/>
            <w:textDirection w:val="lrTb"/>
            <w:noWrap w:val="false"/>
          </w:tcPr>
          <w:p>
            <w:r/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лица, осуществляющие деятельность по управлению многоквартирными домами и являющиеся исполнителями коммунальных услуг</w:t>
            </w:r>
            <w:r/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Все структурные единицы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  <w:highlight w:val="none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  <w:highlight w:val="none"/>
              </w:rPr>
              <w:t xml:space="preserve">7.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  <w:highlight w:val="none"/>
              </w:rPr>
            </w:r>
            <w:r/>
          </w:p>
        </w:tc>
        <w:tc>
          <w:tcPr>
            <w:tcW w:w="439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Минимальный перечень услуг и работ, необходимых для обеспечения надлежащего содержания общего имущества в многоквартирном доме, утв. постановлением Правительства Российской Федерации от 03.04.2013     № 290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819" w:type="dxa"/>
            <w:textDirection w:val="lrTb"/>
            <w:noWrap w:val="false"/>
          </w:tcPr>
          <w:p>
            <w:r/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лица, осуществляющие деятельность по управлению многоквартирными домами и являющиеся исполнителями коммунальных услуг, организации, оказывающие услуги по содержанию и ремонту общего имущества в многоквартирном доме</w:t>
            </w:r>
            <w:r/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Все структурные единицы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</w:tr>
      <w:tr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8.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Правила оказания услуг и выполнения работ, необходимых для обеспечения надлежащего содержания общего имущества в многоквартирном доме, утв. постановлением Правительства Российской Федерации от 03.04.2013    № 290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819" w:type="dxa"/>
            <w:vMerge w:val="restart"/>
            <w:textDirection w:val="lrTb"/>
            <w:noWrap w:val="false"/>
          </w:tcPr>
          <w:p>
            <w:r/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лица, осуществляющие деятельность по управлению многоквартирными домами и являющиеся исполнителями коммунальных услуг, организации, оказывающие услуги по содержанию и ремонту общего имущества в многоквартирном доме</w:t>
            </w:r>
            <w:r/>
            <w:r/>
          </w:p>
          <w:p>
            <w:r/>
            <w:r/>
          </w:p>
        </w:tc>
        <w:tc>
          <w:tcPr>
            <w:tcW w:w="464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Все структурные единицы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</w:tr>
      <w:tr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9.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Правил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а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утв. постановлением Правительства Российской Федерации от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14.05.2013 № 410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819" w:type="dxa"/>
            <w:vMerge w:val="restart"/>
            <w:textDirection w:val="lrTb"/>
            <w:noWrap w:val="false"/>
          </w:tcPr>
          <w:p>
            <w:r/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лица, осуществляющие деятельность по управлению многоквартирными домами и являющиеся исполнителями коммунальных услуг, РСО</w:t>
            </w:r>
            <w:r/>
            <w:r/>
          </w:p>
          <w:p>
            <w:r/>
            <w:r/>
          </w:p>
        </w:tc>
        <w:tc>
          <w:tcPr>
            <w:tcW w:w="464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Все структурные единицы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</w:tr>
      <w:tr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10.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Правила и нормы технической эксплуатации жилищного фонда, утв. постановлением Госстроя Российской Федерации от 23.09.2003 № 170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819" w:type="dxa"/>
            <w:vMerge w:val="restart"/>
            <w:textDirection w:val="lrTb"/>
            <w:noWrap w:val="false"/>
          </w:tcPr>
          <w:p>
            <w:r/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лица, осуществляющие деятельность по управлению многоквартирными домами и являющиеся исполнителями коммунальных услуг, организации, оказывающие услуги по содержанию и ремонту общего имущества в многоквартирном доме</w:t>
            </w:r>
            <w:r/>
            <w:r/>
            <w:r/>
          </w:p>
        </w:tc>
        <w:tc>
          <w:tcPr>
            <w:tcW w:w="464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Все структурные единицы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</w:tr>
      <w:tr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  <w:highlight w:val="none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  <w:highlight w:val="none"/>
              </w:rPr>
              <w:t xml:space="preserve">11.</w:t>
            </w:r>
            <w:r>
              <w:rPr>
                <w:rFonts w:ascii="Tempora LGC Uni" w:hAnsi="Tempora LGC Uni" w:cs="Tempora LGC Uni" w:eastAsia="Tempora LGC Uni"/>
                <w:b/>
                <w:sz w:val="24"/>
                <w:highlight w:val="none"/>
              </w:rPr>
              <w:t xml:space="preserve"> </w:t>
            </w:r>
            <w:r>
              <w:rPr>
                <w:rFonts w:ascii="Tempora LGC Uni" w:hAnsi="Tempora LGC Uni" w:cs="Tempora LGC Uni" w:eastAsia="Tempora LGC Uni"/>
                <w:b/>
                <w:sz w:val="24"/>
                <w:highlight w:val="none"/>
              </w:rPr>
            </w:r>
            <w:r/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Состав, сроки и периодичность размещения информации поставщиками информации в государственной информационной системе жилищно-коммунального хозяйства, приказ Министерства связи и массовых коммуникаций Российской Федерации и Министерства строительства и жили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щно-коммунального хозяйства Российской Федерации от 29.02.2016    № 74/114/пр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819" w:type="dxa"/>
            <w:vMerge w:val="restart"/>
            <w:textDirection w:val="lrTb"/>
            <w:noWrap w:val="false"/>
          </w:tcPr>
          <w:p>
            <w:r/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лица, осуществляющие деятельность по управлению многоквартирными домами и являющиеся исполнителями коммунальных услуг, РСО, владельцы спецсчетов,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региональный оператор капитального ремонта</w:t>
            </w:r>
            <w:r/>
            <w:r/>
          </w:p>
          <w:p>
            <w:r/>
            <w:r/>
          </w:p>
        </w:tc>
        <w:tc>
          <w:tcPr>
            <w:tcW w:w="464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Разделы 7-11 Состава</w:t>
            </w:r>
            <w:r/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1134" w:right="1134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mpora LGC Uni">
    <w:panose1 w:val="02020603050405020304"/>
  </w:font>
  <w:font w:name="Arial">
    <w:panose1 w:val="020B0604020202020204"/>
  </w:font>
  <w:font w:name="PT Sans">
    <w:panose1 w:val="020B0503020203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6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Sans" w:hAnsi="PT Sans" w:cs="PT Sans" w:eastAsia="PT Sans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411"/>
    <w:next w:val="411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411"/>
    <w:next w:val="411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411"/>
    <w:next w:val="411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411"/>
    <w:next w:val="411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411"/>
    <w:next w:val="411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411"/>
    <w:next w:val="411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411"/>
    <w:next w:val="411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411"/>
    <w:next w:val="411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411"/>
    <w:next w:val="411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411"/>
    <w:next w:val="411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411"/>
    <w:next w:val="411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411"/>
    <w:next w:val="411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411"/>
    <w:next w:val="411"/>
    <w:link w:val="39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411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411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411"/>
    <w:next w:val="411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412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41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41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41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41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41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41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41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41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41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41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4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4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4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4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4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4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4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4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4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4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4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4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4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4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411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411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411"/>
    <w:next w:val="411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411"/>
    <w:next w:val="411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411"/>
    <w:next w:val="411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411"/>
    <w:next w:val="411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411"/>
    <w:next w:val="411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411"/>
    <w:next w:val="411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411"/>
    <w:next w:val="411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411"/>
    <w:next w:val="411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411"/>
    <w:next w:val="411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411" w:default="1">
    <w:name w:val="Normal"/>
    <w:qFormat/>
  </w:style>
  <w:style w:type="table" w:styleId="41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13" w:default="1">
    <w:name w:val="No List"/>
    <w:uiPriority w:val="99"/>
    <w:semiHidden/>
    <w:unhideWhenUsed/>
  </w:style>
  <w:style w:type="paragraph" w:styleId="414">
    <w:name w:val="No Spacing"/>
    <w:basedOn w:val="411"/>
    <w:qFormat/>
    <w:uiPriority w:val="1"/>
    <w:pPr>
      <w:spacing w:lineRule="auto" w:line="240" w:after="0"/>
    </w:pPr>
  </w:style>
  <w:style w:type="paragraph" w:styleId="415">
    <w:name w:val="List Paragraph"/>
    <w:basedOn w:val="411"/>
    <w:qFormat/>
    <w:uiPriority w:val="34"/>
    <w:pPr>
      <w:contextualSpacing w:val="true"/>
      <w:ind w:left="720"/>
    </w:pPr>
  </w:style>
  <w:style w:type="character" w:styleId="420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2024-06-05T12:05:53Z</dcterms:modified>
</cp:coreProperties>
</file>