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7D" w:rsidRDefault="00BA767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A767D" w:rsidRDefault="00BA767D">
      <w:pPr>
        <w:pStyle w:val="ConsPlusNormal"/>
        <w:jc w:val="both"/>
        <w:outlineLvl w:val="0"/>
      </w:pPr>
    </w:p>
    <w:p w:rsidR="00BA767D" w:rsidRDefault="00BA767D">
      <w:pPr>
        <w:pStyle w:val="ConsPlusTitle"/>
        <w:jc w:val="center"/>
      </w:pPr>
      <w:r>
        <w:t>МИНИСТЕРСТВО СТРОИТЕЛЬСТВА И ЖИЛИЩНО-КОММУНАЛЬНОГО</w:t>
      </w:r>
    </w:p>
    <w:p w:rsidR="00BA767D" w:rsidRDefault="00BA767D">
      <w:pPr>
        <w:pStyle w:val="ConsPlusTitle"/>
        <w:jc w:val="center"/>
      </w:pPr>
      <w:r>
        <w:t>ХОЗЯЙСТВА РОССИЙСКОЙ ФЕДЕРАЦИИ</w:t>
      </w:r>
    </w:p>
    <w:p w:rsidR="00BA767D" w:rsidRDefault="00BA767D">
      <w:pPr>
        <w:pStyle w:val="ConsPlusTitle"/>
        <w:jc w:val="center"/>
      </w:pPr>
    </w:p>
    <w:p w:rsidR="00BA767D" w:rsidRDefault="00BA767D">
      <w:pPr>
        <w:pStyle w:val="ConsPlusTitle"/>
        <w:jc w:val="center"/>
      </w:pPr>
      <w:r>
        <w:t>ПИСЬМО</w:t>
      </w:r>
    </w:p>
    <w:p w:rsidR="00BA767D" w:rsidRDefault="00BA767D">
      <w:pPr>
        <w:pStyle w:val="ConsPlusTitle"/>
        <w:jc w:val="center"/>
      </w:pPr>
      <w:r>
        <w:t>от 13 июля 2016 г. N 21928-АЧ/04</w:t>
      </w:r>
    </w:p>
    <w:p w:rsidR="00BA767D" w:rsidRDefault="00BA767D">
      <w:pPr>
        <w:pStyle w:val="ConsPlusTitle"/>
        <w:jc w:val="center"/>
      </w:pPr>
    </w:p>
    <w:p w:rsidR="00BA767D" w:rsidRDefault="00BA767D">
      <w:pPr>
        <w:pStyle w:val="ConsPlusTitle"/>
        <w:jc w:val="center"/>
      </w:pPr>
      <w:r>
        <w:t>О ВОПРОСАХ</w:t>
      </w:r>
    </w:p>
    <w:p w:rsidR="00BA767D" w:rsidRDefault="00BA767D">
      <w:pPr>
        <w:pStyle w:val="ConsPlusTitle"/>
        <w:jc w:val="center"/>
      </w:pPr>
      <w:r>
        <w:t>ПОРЯДКА ВКЛЮЧЕНИЯ В ПЛАТЕЖНЫЙ ДОКУМЕНТ ДЛЯ ВНЕСЕНИЯ</w:t>
      </w:r>
    </w:p>
    <w:p w:rsidR="00BA767D" w:rsidRDefault="00BA767D">
      <w:pPr>
        <w:pStyle w:val="ConsPlusTitle"/>
        <w:jc w:val="center"/>
      </w:pPr>
      <w:r>
        <w:t>ПЛАТЫ ЗА СОДЕРЖАНИЕ ЖИЛОГО ПОМЕЩЕНИЯ И ПРЕДОСТАВЛЕНИЕ</w:t>
      </w:r>
    </w:p>
    <w:p w:rsidR="00BA767D" w:rsidRDefault="00BA767D">
      <w:pPr>
        <w:pStyle w:val="ConsPlusTitle"/>
        <w:jc w:val="center"/>
      </w:pPr>
      <w:r>
        <w:t>КОММУНАЛЬНЫХ УСЛУГ ПЛАТЫ ЗА ТЕХНИЧЕСКОЕ ОБСЛУЖИВАНИЕ</w:t>
      </w:r>
    </w:p>
    <w:p w:rsidR="00BA767D" w:rsidRDefault="00BA767D">
      <w:pPr>
        <w:pStyle w:val="ConsPlusTitle"/>
        <w:jc w:val="center"/>
      </w:pPr>
      <w:r>
        <w:t>И РЕМОНТ СИСТЕМ КОЛЛЕКТИВНОГО ПРИЕМА ТЕЛЕВИДЕНИЯ</w:t>
      </w:r>
    </w:p>
    <w:p w:rsidR="00BA767D" w:rsidRDefault="00BA767D">
      <w:pPr>
        <w:pStyle w:val="ConsPlusNormal"/>
        <w:jc w:val="both"/>
      </w:pPr>
    </w:p>
    <w:p w:rsidR="00BA767D" w:rsidRDefault="00BA767D">
      <w:pPr>
        <w:pStyle w:val="ConsPlusNormal"/>
        <w:ind w:firstLine="540"/>
        <w:jc w:val="both"/>
      </w:pPr>
      <w:r>
        <w:t>В связи с поступающими запросами органов власти и организаций, а также обращениями граждан по вопросам, связанным с порядком включения в платежный документ для внесения платы за содержание жилого помещения и предоставление коммунальных услуг платы за техническое обслуживание и ремонт систем коллективного приема телевидения Министерство строительства и жилищно-коммунального хозяйства Российской Федерации в рамках компетенции сообщает следующее.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части 1 статьи 36</w:t>
        </w:r>
      </w:hyperlink>
      <w:r>
        <w:t xml:space="preserve"> Жилищного кодекса Российской Федерации (далее - ЖК РФ) и </w:t>
      </w:r>
      <w:hyperlink r:id="rId6">
        <w:r>
          <w:rPr>
            <w:color w:val="0000FF"/>
          </w:rPr>
          <w:t>подпунктом "д" пункта 2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(далее - Правила N 491), в состав общего имущества собственников помещений в многоквартирном доме включается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жилого и (или) нежилого помещения. При этом в </w:t>
      </w:r>
      <w:hyperlink r:id="rId7">
        <w:r>
          <w:rPr>
            <w:color w:val="0000FF"/>
          </w:rPr>
          <w:t>пункте 8</w:t>
        </w:r>
      </w:hyperlink>
      <w:r>
        <w:t xml:space="preserve"> Правил N 491 системы коллективного приема телепередач, включая сети кабельного телевидения, оптоволоконную сеть, поименованы как информационно-телекоммуникационные сети, внешней границей которых является внешняя граница стены многоквартирного дома.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>Из совокупности указанных норм жилищного законодательства следует, что система коллективного приема телепередач (СКПТ) в многоквартирном доме, обслуживающая более одного жилого и (или) нежилого помещения, входит в состав общего имущества в таком доме. Однако отнесение СКПТ к общему имуществу в многоквартирном доме будет правомерным при условии, что многоквартирный дом был оснащен СКПТ в ходе его строительства (в соответствии с проектной документацией) либо в ходе его эксплуатации (на основании решения общего собрания собственников помещений).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>В случае если СКПТ была установлена в многоквартирном доме по инициативе и за счет средств отдельных собственников помещений в таком доме или, например, установлена за счет средств оператора связи в качестве собственного оборудования, необходимого для предоставления услуг связи своим абонентам по договорам, заключенным с отдельными собственниками помещений, то СКПТ не является общим имуществом в многоквартирном доме, хотя и обслуживает более одного помещения.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 xml:space="preserve">На практике при начислении платежей гражданам зачастую происходит подмена понятий "плата за обслуживание и ремонт СКПТ" и "плата за услуги связи для целей телевизионного вещания". В связи с чем в платежном документе помимо платы за содержание жилого помещения, взносов на капитальный ремонт и платы за коммунальные услуги отдельной строкой выделяется платеж, традиционно обозначаемый "коллективная антенна" или "плата за пользование коллективной антенной", никаким образом не связанный с обслуживанием СКПТ, а являющимся платой за услуги связи для целей телевещания (как правило, включаемый в единый платежный </w:t>
      </w:r>
      <w:r>
        <w:lastRenderedPageBreak/>
        <w:t>документ по инициативе операторов связи, заключивших соответствующие договоры с расчетно-кассовыми центрами или управляющими организациями).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>В этой связи необходимо отметить, что услуги по обслуживанию СКПТ и услуги связи для целей телевизионного вещания - не тождественные друг другу понятия. Отношения по предоставлению данных услуг имеют различную правовую основу, и их исполнителями являются разные лица.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 xml:space="preserve">Так, правовые основы деятельности в области связи, права и обязанности лиц, участвующих в указанной деятельности или пользующихся услугами связи, определяет Федеральный </w:t>
      </w:r>
      <w:hyperlink r:id="rId8">
        <w:r>
          <w:rPr>
            <w:color w:val="0000FF"/>
          </w:rPr>
          <w:t>закон</w:t>
        </w:r>
      </w:hyperlink>
      <w:r>
        <w:t xml:space="preserve"> от 7 июля 2003 г. N 126-ФЗ "О связи" (далее - Закон о связи). В соответствии со </w:t>
      </w:r>
      <w:hyperlink r:id="rId9">
        <w:r>
          <w:rPr>
            <w:color w:val="0000FF"/>
          </w:rPr>
          <w:t>статьей 44</w:t>
        </w:r>
      </w:hyperlink>
      <w:r>
        <w:t xml:space="preserve"> Закона о связи услуги связи оказывают операторы связи на основании договора об оказании услуг связи, заключаемого с пользователями услугами связи (абонентами) в соответствии с гражданским законодательством и правилами оказания услуг связи (</w:t>
      </w:r>
      <w:hyperlink r:id="rId10">
        <w:r>
          <w:rPr>
            <w:color w:val="0000FF"/>
          </w:rPr>
          <w:t>Правилами</w:t>
        </w:r>
      </w:hyperlink>
      <w:r>
        <w:t xml:space="preserve"> оказания услуг для целей телевизионного вещания и (или) радиовещания, утвержденными постановлением Правительства Российской Федерации от 22 декабря 2006 г. N 785), которыми регламентируются взаимоотношения пользователей услугами связи и операторов связи при заключении и исполнении договора об оказании услуг связи, в том числе права и обязанности операторов связи и пользователей услугами связи, форма и порядок расчетов за оказанные услуги связи. В частности, данными правилами предусмотрено следующее: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>договор об оказании услуг связи оператор связи заключает с каждым абонентом (владельцем помещения в многоквартирном доме) в письменной форме на основании заявления, поданного оператору связи (</w:t>
      </w:r>
      <w:hyperlink r:id="rId11">
        <w:r>
          <w:rPr>
            <w:color w:val="0000FF"/>
          </w:rPr>
          <w:t>пункты 12</w:t>
        </w:r>
      </w:hyperlink>
      <w:r>
        <w:t xml:space="preserve">, </w:t>
      </w:r>
      <w:hyperlink r:id="rId12">
        <w:r>
          <w:rPr>
            <w:color w:val="0000FF"/>
          </w:rPr>
          <w:t>16</w:t>
        </w:r>
      </w:hyperlink>
      <w:r>
        <w:t>);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 xml:space="preserve">перечень оказываемых услуг связи для целей телерадиовещания, а также система, порядок, сроки и форма их оплаты должны указываться в договоре связи с абонентом </w:t>
      </w:r>
      <w:hyperlink r:id="rId13">
        <w:r>
          <w:rPr>
            <w:color w:val="0000FF"/>
          </w:rPr>
          <w:t>(пункт 21)</w:t>
        </w:r>
      </w:hyperlink>
      <w:r>
        <w:t>;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 xml:space="preserve">абонент (пользователь услуг связи, с которым оператором связи заключен договор об оказании услуг связи) вправе отказаться от оплаты услуг связи для целей телерадиовещания, не предусмотренных договором и предоставленных ему без его согласия </w:t>
      </w:r>
      <w:hyperlink r:id="rId14">
        <w:r>
          <w:rPr>
            <w:color w:val="0000FF"/>
          </w:rPr>
          <w:t>(пункт 26)</w:t>
        </w:r>
      </w:hyperlink>
      <w:r>
        <w:t>.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>Правовые основы отношений по содержанию СКПТ как части общего имущества в многоквартирном доме установлены жилищным законодательством. Исполнителем услуг по обслуживанию такой СКПТ является лицо, ответственное за надлежащее содержание общего имущества в многоквартирном доме. При управлении многоквартирным домом управляющей организацией таким лицом является управляющая организация, соответственно, обслуживание СКПТ она осуществляет в счет исполнения обязательств по договору управления многоквартирным домом. Выполнение данных работ осуществляется управляющей организацией на основании решения общего собрания собственников помещений в многоквартирном доме, все собственники помещений в многоквартирном доме несут расходы на содержание общего имущества, включая СКПТ, путем внесения платы за содержание жилого помещения в адрес лица, ответственного за надлежащее содержание общего имущества в многоквартирном доме (управляющей организации). Плата за содержание жилого помещения устанавливается на общем собрании собственников помещений в расчете на 1 квадратный метр общей площади и взимается независимо от того, пользуются ли собственники (наниматели) помещений СКПТ для целей приема сигнала телевизионного вещания или нет.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>Таким образом, предъявляемые к оплате собственникам и нанимателям помещений суммы по строкам "Телеантенна", "Пользование телеантенной" или "ТО и ТР системы КТП", установленные в расчете на 1 квартиру (абонентское устройство), не связаны с расходами на содержание и ремонт общего имущества в многоквартирном доме и отражают размеры абонентской платы за услуги связи для целей телевещания (кабельного аналогового, цифрового телевидения), установленные соответствующим оператором связи в соответствии с законодательством о связи.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lastRenderedPageBreak/>
        <w:t>Собственники помещений в многоквартирном доме вправе отказаться от оказания услуг связи для целей телевещания и не пользоваться СКПТ (не заключать договор об оказании услуг связи с оператором связи либо расторгнуть его) по своему усмотрению. Если такой договор заключен, то собственник помещения обязан вносить абонентскую плату оператору связи в соответствии с тарифами, установленными операторами связи в расчете на 1 абонентскую точку (за исключением обязательных общедоступных телеканалов, трансляция которых осуществляется бесплатно (</w:t>
      </w:r>
      <w:hyperlink r:id="rId15">
        <w:r>
          <w:rPr>
            <w:color w:val="0000FF"/>
          </w:rPr>
          <w:t>статья 29</w:t>
        </w:r>
      </w:hyperlink>
      <w:r>
        <w:t xml:space="preserve"> Закона о связи)). Если в отсутствие письменного договора с оператором связи абонентская плата за услуги связи включена в единый платежный документ, собственник (наниматель) помещения вправе требовать ее исключения из единого платежного документа и не оплачивать услуги, которыми он не намерен пользоваться.</w:t>
      </w:r>
    </w:p>
    <w:p w:rsidR="00BA767D" w:rsidRDefault="00BA767D">
      <w:pPr>
        <w:pStyle w:val="ConsPlusNormal"/>
        <w:spacing w:before="220"/>
        <w:ind w:firstLine="540"/>
        <w:jc w:val="both"/>
      </w:pPr>
      <w:r>
        <w:t>Прошу провести разъяснительную работу среди населения и довести вышеизложенную информацию до лиц, осуществляющих деятельность по управлению многоквартирными домами, а также иных заинтересованных лиц.</w:t>
      </w:r>
    </w:p>
    <w:p w:rsidR="00BA767D" w:rsidRDefault="00BA767D">
      <w:pPr>
        <w:pStyle w:val="ConsPlusNormal"/>
        <w:jc w:val="both"/>
      </w:pPr>
    </w:p>
    <w:p w:rsidR="00BA767D" w:rsidRDefault="00BA767D">
      <w:pPr>
        <w:pStyle w:val="ConsPlusNormal"/>
        <w:jc w:val="right"/>
      </w:pPr>
      <w:r>
        <w:t>А.В.ЧИБИС</w:t>
      </w:r>
    </w:p>
    <w:p w:rsidR="00BA767D" w:rsidRDefault="00BA767D">
      <w:pPr>
        <w:pStyle w:val="ConsPlusNormal"/>
        <w:jc w:val="both"/>
      </w:pPr>
    </w:p>
    <w:p w:rsidR="00BA767D" w:rsidRDefault="00BA767D">
      <w:pPr>
        <w:pStyle w:val="ConsPlusNormal"/>
        <w:jc w:val="both"/>
      </w:pPr>
    </w:p>
    <w:p w:rsidR="00BA767D" w:rsidRDefault="00BA76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FCB" w:rsidRDefault="00973FCB">
      <w:bookmarkStart w:id="0" w:name="_GoBack"/>
      <w:bookmarkEnd w:id="0"/>
    </w:p>
    <w:sectPr w:rsidR="00973FCB" w:rsidSect="00BF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7D"/>
    <w:rsid w:val="00973FCB"/>
    <w:rsid w:val="00B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E7D82-371D-44CC-9F08-02416471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6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76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A76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2CA52DDCFD650B4622D0982D484381A0A60554A6B028BFA121826EC80E3D9BAD132708ED44BB8D70C2F1ADBAqA65H" TargetMode="External"/><Relationship Id="rId13" Type="http://schemas.openxmlformats.org/officeDocument/2006/relationships/hyperlink" Target="consultantplus://offline/ref=442CA52DDCFD650B4622D0982D484381A5AD0751A6BE28BFA121826EC80E3D9BBF137F04ED42A58570D7A7FCFCF376CD004C80D66BE0E052q263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2CA52DDCFD650B4622D0982D484381A0A40C53AAB928BFA121826EC80E3D9BBF137F04ED42A58973D7A7FCFCF376CD004C80D66BE0E052q263H" TargetMode="External"/><Relationship Id="rId12" Type="http://schemas.openxmlformats.org/officeDocument/2006/relationships/hyperlink" Target="consultantplus://offline/ref=442CA52DDCFD650B4622D0982D484381A5AD0751A6BE28BFA121826EC80E3D9BBF137F04ED42A58B70D7A7FCFCF376CD004C80D66BE0E052q263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2CA52DDCFD650B4622D0982D484381A0A40C53AAB928BFA121826EC80E3D9BBF137F04ED42A48A7AD7A7FCFCF376CD004C80D66BE0E052q263H" TargetMode="External"/><Relationship Id="rId11" Type="http://schemas.openxmlformats.org/officeDocument/2006/relationships/hyperlink" Target="consultantplus://offline/ref=442CA52DDCFD650B4622D0982D484381A5AD0751A6BE28BFA121826EC80E3D9BBF137F04ED42A58877D7A7FCFCF376CD004C80D66BE0E052q263H" TargetMode="External"/><Relationship Id="rId5" Type="http://schemas.openxmlformats.org/officeDocument/2006/relationships/hyperlink" Target="consultantplus://offline/ref=442CA52DDCFD650B4622D0982D484381A0A7055CA8B928BFA121826EC80E3D9BBF137F04ED43A58E70D7A7FCFCF376CD004C80D66BE0E052q263H" TargetMode="External"/><Relationship Id="rId15" Type="http://schemas.openxmlformats.org/officeDocument/2006/relationships/hyperlink" Target="consultantplus://offline/ref=442CA52DDCFD650B4622D0982D484381A0A60554A6B028BFA121826EC80E3D9BBF137F04ED42A68D7AD7A7FCFCF376CD004C80D66BE0E052q263H" TargetMode="External"/><Relationship Id="rId10" Type="http://schemas.openxmlformats.org/officeDocument/2006/relationships/hyperlink" Target="consultantplus://offline/ref=442CA52DDCFD650B4622D0982D484381A5AD0751A6BE28BFA121826EC80E3D9BBF137F04ED42A58D7AD7A7FCFCF376CD004C80D66BE0E052q263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42CA52DDCFD650B4622D0982D484381A0A60554A6B028BFA121826EC80E3D9BBF137F04ED42A18573D7A7FCFCF376CD004C80D66BE0E052q263H" TargetMode="External"/><Relationship Id="rId14" Type="http://schemas.openxmlformats.org/officeDocument/2006/relationships/hyperlink" Target="consultantplus://offline/ref=442CA52DDCFD650B4622D0982D484381A5AD0751A6BE28BFA121826EC80E3D9BBF137F04ED42A48D73D7A7FCFCF376CD004C80D66BE0E052q26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Жеребцова Валерия Алексеевна</cp:lastModifiedBy>
  <cp:revision>1</cp:revision>
  <dcterms:created xsi:type="dcterms:W3CDTF">2023-02-06T07:58:00Z</dcterms:created>
  <dcterms:modified xsi:type="dcterms:W3CDTF">2023-02-06T07:58:00Z</dcterms:modified>
</cp:coreProperties>
</file>