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2CE" w:rsidRDefault="003F32CE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F32CE" w:rsidRDefault="003F32CE">
      <w:pPr>
        <w:pStyle w:val="ConsPlusNormal"/>
        <w:jc w:val="both"/>
        <w:outlineLvl w:val="0"/>
      </w:pPr>
    </w:p>
    <w:p w:rsidR="003F32CE" w:rsidRDefault="003F32CE">
      <w:pPr>
        <w:pStyle w:val="ConsPlusTitle"/>
        <w:jc w:val="center"/>
      </w:pPr>
      <w:r>
        <w:t>МИНИСТЕРСТВО СТРОИТЕЛЬСТВА И ЖИЛИЩНО-КОММУНАЛЬНОГО</w:t>
      </w:r>
    </w:p>
    <w:p w:rsidR="003F32CE" w:rsidRDefault="003F32CE">
      <w:pPr>
        <w:pStyle w:val="ConsPlusTitle"/>
        <w:jc w:val="center"/>
      </w:pPr>
      <w:r>
        <w:t>ХОЗЯЙСТВА РОССИЙСКОЙ ФЕДЕРАЦИИ</w:t>
      </w:r>
    </w:p>
    <w:p w:rsidR="003F32CE" w:rsidRDefault="003F32CE">
      <w:pPr>
        <w:pStyle w:val="ConsPlusTitle"/>
        <w:jc w:val="center"/>
      </w:pPr>
    </w:p>
    <w:p w:rsidR="003F32CE" w:rsidRDefault="003F32CE">
      <w:pPr>
        <w:pStyle w:val="ConsPlusTitle"/>
        <w:jc w:val="center"/>
      </w:pPr>
      <w:r>
        <w:t>ПИСЬМО</w:t>
      </w:r>
    </w:p>
    <w:p w:rsidR="003F32CE" w:rsidRDefault="003F32CE">
      <w:pPr>
        <w:pStyle w:val="ConsPlusTitle"/>
        <w:jc w:val="center"/>
      </w:pPr>
      <w:r>
        <w:t>от 11 апреля 2017 г. N 12368-АЧ/04</w:t>
      </w:r>
    </w:p>
    <w:p w:rsidR="003F32CE" w:rsidRDefault="003F32CE">
      <w:pPr>
        <w:pStyle w:val="ConsPlusTitle"/>
        <w:jc w:val="center"/>
      </w:pPr>
    </w:p>
    <w:p w:rsidR="003F32CE" w:rsidRDefault="003F32CE">
      <w:pPr>
        <w:pStyle w:val="ConsPlusTitle"/>
        <w:jc w:val="center"/>
      </w:pPr>
      <w:r>
        <w:t>ОБ ОТДЕЛЬНЫХ ВОПРОСАХ,</w:t>
      </w:r>
    </w:p>
    <w:p w:rsidR="003F32CE" w:rsidRDefault="003F32CE">
      <w:pPr>
        <w:pStyle w:val="ConsPlusTitle"/>
        <w:jc w:val="center"/>
      </w:pPr>
      <w:r>
        <w:t>ВОЗНИКАЮЩИХ ПРИ РАСЧЕТЕ РАЗМЕРА ПЛАТЫ ЗА КОММУНАЛЬНЫЕ</w:t>
      </w:r>
    </w:p>
    <w:p w:rsidR="003F32CE" w:rsidRDefault="003F32CE">
      <w:pPr>
        <w:pStyle w:val="ConsPlusTitle"/>
        <w:jc w:val="center"/>
      </w:pPr>
      <w:r>
        <w:t>РЕСУРСЫ В ЦЕЛЯХ СОДЕРЖАНИЯ ОБЩЕГО ИМУЩЕСТВА</w:t>
      </w:r>
    </w:p>
    <w:p w:rsidR="003F32CE" w:rsidRDefault="003F32CE">
      <w:pPr>
        <w:pStyle w:val="ConsPlusTitle"/>
        <w:jc w:val="center"/>
      </w:pPr>
      <w:r>
        <w:t>В МНОГОКВАРТИРНОМ ДОМЕ</w:t>
      </w:r>
    </w:p>
    <w:p w:rsidR="003F32CE" w:rsidRDefault="003F32CE">
      <w:pPr>
        <w:pStyle w:val="ConsPlusNormal"/>
        <w:jc w:val="both"/>
      </w:pPr>
    </w:p>
    <w:p w:rsidR="003F32CE" w:rsidRDefault="003F32CE">
      <w:pPr>
        <w:pStyle w:val="ConsPlusNormal"/>
        <w:ind w:firstLine="540"/>
        <w:jc w:val="both"/>
      </w:pPr>
      <w:r>
        <w:t>В связи с обращениями, поступающими в Министерство строительства и жилищно-коммунального хозяйства Российской Федерации по вопросу расчета размера расходов граждан в составе платы за содержание жилого помещения на оплату холодной воды, горячей воды, отведения сточных вод, электрической энергии, потребляемых при выполнении минимального перечня необходимых для обеспечения надлежащего содержания общего имущества в многоквартирном доме услуг и работ (далее - размер платы за коммунальные ресурсы в целях содержания общего имущества) сообщаем следующее.</w:t>
      </w:r>
    </w:p>
    <w:p w:rsidR="003F32CE" w:rsidRDefault="003F32CE">
      <w:pPr>
        <w:pStyle w:val="ConsPlusNormal"/>
        <w:spacing w:before="220"/>
        <w:ind w:firstLine="540"/>
        <w:jc w:val="both"/>
      </w:pPr>
      <w:r>
        <w:t xml:space="preserve">Нормативы потребления коммунальных услуг на общедомовые нужды, применяемые до утверждения уполномоченными органами исполнительной власти субъектов Российской Федерации (далее - уполномоченные органы) нормативов потребления коммунальных ресурсов в целях содержания общего имущества в многоквартирном доме, установлены уполномоченными органами в соответствии с </w:t>
      </w:r>
      <w:hyperlink r:id="rId5">
        <w:r>
          <w:rPr>
            <w:color w:val="0000FF"/>
          </w:rPr>
          <w:t>Правилами</w:t>
        </w:r>
      </w:hyperlink>
      <w:r>
        <w:t xml:space="preserve">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доме, утвержденными постановлением Правительства Российской Федерации от 23.05.2006 N 306 (далее - Правила N 306).</w:t>
      </w:r>
    </w:p>
    <w:p w:rsidR="003F32CE" w:rsidRDefault="003F32CE">
      <w:pPr>
        <w:pStyle w:val="ConsPlusNormal"/>
        <w:spacing w:before="220"/>
        <w:ind w:firstLine="540"/>
        <w:jc w:val="both"/>
      </w:pPr>
      <w:r>
        <w:t xml:space="preserve">При расчете по </w:t>
      </w:r>
      <w:hyperlink r:id="rId6">
        <w:r>
          <w:rPr>
            <w:color w:val="0000FF"/>
          </w:rPr>
          <w:t>формуле 26</w:t>
        </w:r>
      </w:hyperlink>
      <w:r>
        <w:t xml:space="preserve"> приложения N 1 к Правилам N 306 нормативов потребления коммунальной услуги по холодному и горячему водоснабжению на общедомовые нужды учитывается общая площадь помещений, входящих в состав общего имущества в многоквартирном доме, определяемая как суммарная площадь следующих помещений, не являющихся частями квартир многоквартирного дома и предназначенных для обслуживания более одного помещения в многоквартирном доме (согласно сведениям, указанным в паспорте многоквартирного дома): площади межквартирных лестничных площадок, лестниц, коридоров, тамбуров, холлов, вестибюлей, колясочных, помещений охраны (консьержа) в этом многоквартирном доме, не принадлежащих отдельным собственникам.</w:t>
      </w:r>
    </w:p>
    <w:p w:rsidR="003F32CE" w:rsidRDefault="003F32CE">
      <w:pPr>
        <w:pStyle w:val="ConsPlusNormal"/>
        <w:spacing w:before="220"/>
        <w:ind w:firstLine="540"/>
        <w:jc w:val="both"/>
      </w:pPr>
      <w:r>
        <w:t xml:space="preserve">При расчете по </w:t>
      </w:r>
      <w:hyperlink r:id="rId7">
        <w:r>
          <w:rPr>
            <w:color w:val="0000FF"/>
          </w:rPr>
          <w:t>формуле 34</w:t>
        </w:r>
      </w:hyperlink>
      <w:r>
        <w:t xml:space="preserve"> приложения N 1 к Правилам N 306 нормативов потребления коммунальной услуги по электроснабжению, в целях содержания общего имущества в многоквартирном доме учитывается общая площадь помещений, входящих в состав общего имущества в многоквартирном доме, определяемая как суммарная площадь помещений, указанных в </w:t>
      </w:r>
      <w:hyperlink r:id="rId8">
        <w:r>
          <w:rPr>
            <w:color w:val="0000FF"/>
          </w:rPr>
          <w:t>пунктах 1</w:t>
        </w:r>
      </w:hyperlink>
      <w:r>
        <w:t xml:space="preserve"> и </w:t>
      </w:r>
      <w:hyperlink r:id="rId9">
        <w:r>
          <w:rPr>
            <w:color w:val="0000FF"/>
          </w:rPr>
          <w:t>2 части 1 статьи 36</w:t>
        </w:r>
      </w:hyperlink>
      <w:r>
        <w:t xml:space="preserve"> Жилищного кодекса Российской Федерации, в том числе площадь чердаков и подвалов.</w:t>
      </w:r>
    </w:p>
    <w:p w:rsidR="003F32CE" w:rsidRDefault="003F32CE">
      <w:pPr>
        <w:pStyle w:val="ConsPlusNormal"/>
        <w:spacing w:before="220"/>
        <w:ind w:firstLine="540"/>
        <w:jc w:val="both"/>
      </w:pPr>
      <w:r>
        <w:t>При применении нормативов потребления коммунальных услуг на общедомовые нужды для расчета платы за коммунальные ресурсы в целях содержания общего имущества следует учитывать нижеследующее.</w:t>
      </w:r>
    </w:p>
    <w:p w:rsidR="003F32CE" w:rsidRDefault="003F32CE">
      <w:pPr>
        <w:pStyle w:val="ConsPlusNormal"/>
        <w:spacing w:before="220"/>
        <w:ind w:firstLine="540"/>
        <w:jc w:val="both"/>
      </w:pPr>
      <w:r>
        <w:t xml:space="preserve">Приходящийся на i-е жилое помещение (квартиру) или нежилое помещение объем коммунальных ресурсов в целях содержания общего имущества (в случае отсутствия коллективных (общедомовых) приборов учета коммунальных ресурсов или превышения их показаний над </w:t>
      </w:r>
      <w:r>
        <w:lastRenderedPageBreak/>
        <w:t xml:space="preserve">нормативами потребления коммунальных услуг на общедомовые нужды, действующими на 01.11.2016), по мнению Минстроя России, рассчитывается аналогично расчету приходящегося на i-е жилое помещение (квартиру) или нежилое помещение объема (количество) коммунального ресурса (холодная вода, горячая вода, газ, сточные воды, электрическая энергия), предоставленного на общедомовые нужды за расчетный период в многоквартирном доме, не оборудованном коллективным (общедомовым) прибором учета, установленному </w:t>
      </w:r>
      <w:hyperlink r:id="rId10">
        <w:r>
          <w:rPr>
            <w:color w:val="0000FF"/>
          </w:rPr>
          <w:t>формулой 15</w:t>
        </w:r>
      </w:hyperlink>
      <w:r>
        <w:t xml:space="preserve"> Приложения N 2 к Правилам предоставления коммунальных услуг собственникам и пользователям помещений в многоквартирных домах и жилых домов, утвержденным постановлением Правительства Российской Федерации от 06.05.2011 N 354.</w:t>
      </w:r>
    </w:p>
    <w:p w:rsidR="003F32CE" w:rsidRDefault="003F32CE">
      <w:pPr>
        <w:pStyle w:val="ConsPlusNormal"/>
        <w:spacing w:before="220"/>
        <w:ind w:firstLine="540"/>
        <w:jc w:val="both"/>
      </w:pPr>
      <w:r>
        <w:t>Таким образом, приходящийся в указанном случае на i-е жилое помещение (квартиру) или нежилое помещение объем коммунальных ресурсов в целях содержания общего имущества, по мнению Минстроя России, рассчитывается следующим образом:</w:t>
      </w:r>
    </w:p>
    <w:p w:rsidR="003F32CE" w:rsidRDefault="003F32CE">
      <w:pPr>
        <w:pStyle w:val="ConsPlusNormal"/>
        <w:jc w:val="both"/>
      </w:pPr>
    </w:p>
    <w:p w:rsidR="003F32CE" w:rsidRDefault="003F32CE">
      <w:pPr>
        <w:pStyle w:val="ConsPlusNormal"/>
        <w:jc w:val="center"/>
      </w:pPr>
      <w:r>
        <w:rPr>
          <w:noProof/>
          <w:position w:val="-24"/>
        </w:rPr>
        <w:drawing>
          <wp:inline distT="0" distB="0" distL="0" distR="0">
            <wp:extent cx="1426210" cy="451485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45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,</w:t>
      </w:r>
    </w:p>
    <w:p w:rsidR="003F32CE" w:rsidRDefault="003F32CE">
      <w:pPr>
        <w:pStyle w:val="ConsPlusNormal"/>
        <w:jc w:val="both"/>
      </w:pPr>
    </w:p>
    <w:p w:rsidR="003F32CE" w:rsidRDefault="003F32CE">
      <w:pPr>
        <w:pStyle w:val="ConsPlusNormal"/>
        <w:ind w:firstLine="540"/>
        <w:jc w:val="both"/>
      </w:pPr>
      <w:r>
        <w:t>где:</w:t>
      </w:r>
    </w:p>
    <w:p w:rsidR="003F32CE" w:rsidRDefault="003F32CE">
      <w:pPr>
        <w:pStyle w:val="ConsPlusNormal"/>
        <w:spacing w:before="220"/>
        <w:ind w:firstLine="540"/>
        <w:jc w:val="both"/>
      </w:pPr>
      <w:r>
        <w:t>N</w:t>
      </w:r>
      <w:r>
        <w:rPr>
          <w:vertAlign w:val="superscript"/>
        </w:rPr>
        <w:t>одн</w:t>
      </w:r>
      <w:r>
        <w:t xml:space="preserve"> - норматив потребления соответствующей коммунальной услуги на общедомовые нужды (в случае отсутствия установленного норматива потребления коммунального ресурса в целях содержания общего имущества в многоквартирном доме) или норматив потребления соответствующего коммунального ресурса в целях содержания общего имущества в многоквартирном доме за расчетный период, установленный в соответствии с </w:t>
      </w:r>
      <w:hyperlink r:id="rId12">
        <w:r>
          <w:rPr>
            <w:color w:val="0000FF"/>
          </w:rPr>
          <w:t>Правилами N 306</w:t>
        </w:r>
      </w:hyperlink>
      <w:r>
        <w:t>;</w:t>
      </w:r>
    </w:p>
    <w:p w:rsidR="003F32CE" w:rsidRDefault="003F32CE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perscript"/>
        </w:rPr>
        <w:t>ои</w:t>
      </w:r>
      <w:r>
        <w:t xml:space="preserve"> - общая площадь помещений, входящих в состав общего имущества в многоквартирном доме.</w:t>
      </w:r>
    </w:p>
    <w:p w:rsidR="003F32CE" w:rsidRDefault="003F32CE">
      <w:pPr>
        <w:pStyle w:val="ConsPlusNormal"/>
        <w:spacing w:before="220"/>
        <w:ind w:firstLine="540"/>
        <w:jc w:val="both"/>
      </w:pPr>
      <w:r>
        <w:t>При определении приходящегося на i-е жилое помещение (квартиру) или нежилое помещение объема холодной и горячей воды, предоставленной на общедомовые нужды за расчетный период, общая площадь помещений, входящих в состав общего имущества в многоквартирном доме, определяется как суммарная площадь следующих помещений, не являющихся частями квартир многоквартирного дома и предназначенных для обслуживания более одного помещения в многоквартирном доме (согласно сведениям, указанным в паспорте многоквартирного дома): площади межквартирных лестничных площадок, лестниц, коридоров, тамбуров, холлов, вестибюлей, колясочных, помещений охраны (консьержа) в этом многоквартирном доме, не принадлежащих отдельным собственникам;</w:t>
      </w:r>
    </w:p>
    <w:p w:rsidR="003F32CE" w:rsidRDefault="003F32CE">
      <w:pPr>
        <w:pStyle w:val="ConsPlusNormal"/>
        <w:spacing w:before="220"/>
        <w:ind w:firstLine="540"/>
        <w:jc w:val="both"/>
      </w:pPr>
      <w:r>
        <w:t xml:space="preserve">При определении приходящегося на i-е жилое помещение (квартиру) или нежилое помещение объема электрической энергии, предоставленной на общедомовые нужды за расчетный период, общая площадь помещений, входящих в состав общего имущества в многоквартирном доме, определяется как суммарная площадь помещений, указанных в </w:t>
      </w:r>
      <w:hyperlink r:id="rId13">
        <w:r>
          <w:rPr>
            <w:color w:val="0000FF"/>
          </w:rPr>
          <w:t>пунктах 1</w:t>
        </w:r>
      </w:hyperlink>
      <w:r>
        <w:t xml:space="preserve"> и </w:t>
      </w:r>
      <w:hyperlink r:id="rId14">
        <w:r>
          <w:rPr>
            <w:color w:val="0000FF"/>
          </w:rPr>
          <w:t>2 части 1 статьи 36</w:t>
        </w:r>
      </w:hyperlink>
      <w:r>
        <w:t xml:space="preserve"> Жилищного кодекса Российской Федерации, в том числе площадь чердаков и подвалов;</w:t>
      </w:r>
    </w:p>
    <w:p w:rsidR="003F32CE" w:rsidRDefault="003F32CE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bscript"/>
        </w:rPr>
        <w:t>i</w:t>
      </w:r>
      <w:r>
        <w:t xml:space="preserve"> - общая площадь i-го жилого помещения (квартиры) или нежилого помещения в многоквартирном доме;</w:t>
      </w:r>
    </w:p>
    <w:p w:rsidR="003F32CE" w:rsidRDefault="003F32CE">
      <w:pPr>
        <w:pStyle w:val="ConsPlusNormal"/>
        <w:spacing w:before="220"/>
        <w:ind w:firstLine="540"/>
        <w:jc w:val="both"/>
      </w:pPr>
      <w:r>
        <w:t>S</w:t>
      </w:r>
      <w:r>
        <w:rPr>
          <w:vertAlign w:val="superscript"/>
        </w:rPr>
        <w:t>об</w:t>
      </w:r>
      <w:r>
        <w:t xml:space="preserve"> - общая площадь всех жилых помещений (квартир) и нежилых помещений в многоквартирном доме.</w:t>
      </w:r>
    </w:p>
    <w:p w:rsidR="003F32CE" w:rsidRDefault="003F32CE">
      <w:pPr>
        <w:pStyle w:val="ConsPlusNormal"/>
        <w:spacing w:before="220"/>
        <w:ind w:firstLine="540"/>
        <w:jc w:val="both"/>
      </w:pPr>
      <w:r>
        <w:t>Таким образом, расчет платы за коммунальные ресурсы в целях содержания общего имущества в многоквартирном доме предусматривает включение разной площади общего имущества для разных коммунальных ресурсов.</w:t>
      </w:r>
    </w:p>
    <w:p w:rsidR="003F32CE" w:rsidRDefault="003F32CE">
      <w:pPr>
        <w:pStyle w:val="ConsPlusNormal"/>
        <w:spacing w:before="220"/>
        <w:ind w:firstLine="540"/>
        <w:jc w:val="both"/>
      </w:pPr>
      <w:r>
        <w:lastRenderedPageBreak/>
        <w:t xml:space="preserve">Вместе с тем, имеют место случаи установления уполномоченными органами нормативов потребления коммунальных услуг на общедомовые нужды с нарушениями </w:t>
      </w:r>
      <w:hyperlink r:id="rId15">
        <w:r>
          <w:rPr>
            <w:color w:val="0000FF"/>
          </w:rPr>
          <w:t>Правил N 306</w:t>
        </w:r>
      </w:hyperlink>
      <w:r>
        <w:t xml:space="preserve"> в части неверного применения в расчетах площадей общего имущества в многоквартирном доме. В этом случае уполномоченному органу следует незамедлительно принять меры по устранению нарушений действующего законодательства, а органам государственного жилищного надзора в рамках исполнения возложенных на них полномочий обеспечить надлежащий контроль.</w:t>
      </w:r>
    </w:p>
    <w:p w:rsidR="003F32CE" w:rsidRDefault="003F32CE">
      <w:pPr>
        <w:pStyle w:val="ConsPlusNormal"/>
        <w:spacing w:before="220"/>
        <w:ind w:firstLine="540"/>
        <w:jc w:val="both"/>
      </w:pPr>
      <w:r>
        <w:t xml:space="preserve">Также обращаем внимание, что в соответствии с </w:t>
      </w:r>
      <w:hyperlink r:id="rId16">
        <w:r>
          <w:rPr>
            <w:color w:val="0000FF"/>
          </w:rPr>
          <w:t>частью 10 статьи 12</w:t>
        </w:r>
      </w:hyperlink>
      <w:r>
        <w:t xml:space="preserve"> Федерального закона N 176-ФЗ при первоначальном включении в плату за содержание жилого помещения расходов на оплату холодной воды, горячей воды, электрической энергии, тепловой энергии, потребляемых при содержании общего имущества в многоквартирном доме, отведения сточных вод в целях содержания общего имущества в многоквартирном доме их размер не может превышать норматив потребления коммунальных услуг на общедомовые нужды, установленный субъектом Российской Федерации по состоянию на 1 ноября 2016 года.</w:t>
      </w:r>
    </w:p>
    <w:p w:rsidR="003F32CE" w:rsidRDefault="003F32CE">
      <w:pPr>
        <w:pStyle w:val="ConsPlusNormal"/>
        <w:spacing w:before="220"/>
        <w:ind w:firstLine="540"/>
        <w:jc w:val="both"/>
      </w:pPr>
      <w:r>
        <w:t>Таким образом, размер расходов на оплату коммунальных ресурсов в целях содержания общего имущества в многоквартирном доме надлежит определять исходя из фактического потребления коммунальных ресурсов в целях содержания общего имущества, определенного по показаниям коллективного (общедомового) прибора учета коммунального ресурса, в случаях:</w:t>
      </w:r>
    </w:p>
    <w:p w:rsidR="003F32CE" w:rsidRDefault="003F32CE">
      <w:pPr>
        <w:pStyle w:val="ConsPlusNormal"/>
        <w:spacing w:before="220"/>
        <w:ind w:firstLine="540"/>
        <w:jc w:val="both"/>
      </w:pPr>
      <w:r>
        <w:t>- если объем коммунальных ресурсов в целях содержания общего имущества, рассчитанный по показаниям таких приборов учета, предъявляемый к оплате собственникам помещений, будет ниже, чем рассчитанный по нормативу потребления коммунальных услуг на общедомовые нужды;</w:t>
      </w:r>
    </w:p>
    <w:p w:rsidR="003F32CE" w:rsidRDefault="003F32CE">
      <w:pPr>
        <w:pStyle w:val="ConsPlusNormal"/>
        <w:spacing w:before="220"/>
        <w:ind w:firstLine="540"/>
        <w:jc w:val="both"/>
      </w:pPr>
      <w:r>
        <w:t>- если собственниками помещений на общем собрании принято решение о распределении на всех собственников помещений объема коммунальных ресурсов в целях содержания общего имущества, превышающего объем коммунальных ресурсов, рассчитанный по нормативу потребления коммунальных услуг на общедомовые нужды.</w:t>
      </w:r>
    </w:p>
    <w:p w:rsidR="003F32CE" w:rsidRDefault="003F32CE">
      <w:pPr>
        <w:pStyle w:val="ConsPlusNormal"/>
        <w:jc w:val="both"/>
      </w:pPr>
    </w:p>
    <w:p w:rsidR="003F32CE" w:rsidRDefault="003F32CE">
      <w:pPr>
        <w:pStyle w:val="ConsPlusNormal"/>
        <w:jc w:val="right"/>
      </w:pPr>
      <w:r>
        <w:t>А.В.ЧИБИС</w:t>
      </w:r>
    </w:p>
    <w:p w:rsidR="003F32CE" w:rsidRDefault="003F32CE">
      <w:pPr>
        <w:pStyle w:val="ConsPlusNormal"/>
        <w:jc w:val="both"/>
      </w:pPr>
    </w:p>
    <w:p w:rsidR="003F32CE" w:rsidRDefault="003F32CE">
      <w:pPr>
        <w:pStyle w:val="ConsPlusNormal"/>
        <w:jc w:val="both"/>
      </w:pPr>
    </w:p>
    <w:p w:rsidR="003F32CE" w:rsidRDefault="003F32C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3FCB" w:rsidRDefault="00973FCB">
      <w:bookmarkStart w:id="0" w:name="_GoBack"/>
      <w:bookmarkEnd w:id="0"/>
    </w:p>
    <w:sectPr w:rsidR="00973FCB" w:rsidSect="00AE1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2CE"/>
    <w:rsid w:val="003F32CE"/>
    <w:rsid w:val="0097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8D436-F5C6-4A18-A211-360DE269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32C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F32C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F32C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6361C3CA58DA8D5EC0CC7FD0D479594F8DF908B946C86627EB711AEF3DB57F3288E2E8436CF773F2857A46238B97216EEB3F963864CA2623W0H" TargetMode="External"/><Relationship Id="rId13" Type="http://schemas.openxmlformats.org/officeDocument/2006/relationships/hyperlink" Target="consultantplus://offline/ref=5F6361C3CA58DA8D5EC0CC7FD0D479594F8DF908B946C86627EB711AEF3DB57F3288E2E8436CF773F2857A46238B97216EEB3F963864CA2623W0H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F6361C3CA58DA8D5EC0CC7FD0D479594989F102BF45C86627EB711AEF3DB57F3288E2EC406EFC24A3CA7B1A67D884216AEB3D942426W5H" TargetMode="External"/><Relationship Id="rId12" Type="http://schemas.openxmlformats.org/officeDocument/2006/relationships/hyperlink" Target="consultantplus://offline/ref=5F6361C3CA58DA8D5EC0CC7FD0D479594989F102BF45C86627EB711AEF3DB57F3288E2E8436DF279F2857A46238B97216EEB3F963864CA2623W0H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F6361C3CA58DA8D5EC0CC7FD0D479594F8EFD08BF43C86627EB711AEF3DB57F3288E2E8436DF378F7857A46238B97216EEB3F963864CA2623W0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F6361C3CA58DA8D5EC0CC7FD0D479594989F102BF45C86627EB711AEF3DB57F3288E2EF436EFC24A3CA7B1A67D884216AEB3D942426W5H" TargetMode="External"/><Relationship Id="rId11" Type="http://schemas.openxmlformats.org/officeDocument/2006/relationships/image" Target="media/image1.wmf"/><Relationship Id="rId5" Type="http://schemas.openxmlformats.org/officeDocument/2006/relationships/hyperlink" Target="consultantplus://offline/ref=5F6361C3CA58DA8D5EC0CC7FD0D479594989F102BF45C86627EB711AEF3DB57F3288E2E8436DF279F2857A46238B97216EEB3F963864CA2623W0H" TargetMode="External"/><Relationship Id="rId15" Type="http://schemas.openxmlformats.org/officeDocument/2006/relationships/hyperlink" Target="consultantplus://offline/ref=5F6361C3CA58DA8D5EC0CC7FD0D479594989F102BF45C86627EB711AEF3DB57F3288E2E8436DF279F2857A46238B97216EEB3F963864CA2623W0H" TargetMode="External"/><Relationship Id="rId10" Type="http://schemas.openxmlformats.org/officeDocument/2006/relationships/hyperlink" Target="consultantplus://offline/ref=5F6361C3CA58DA8D5EC0CC7FD0D479594F8CFF02BE41C86627EB711AEF3DB57F3288E2EC4B66A321B6DB231761C09A2376F73F9622W5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F6361C3CA58DA8D5EC0CC7FD0D479594F8DF908B946C86627EB711AEF3DB57F3288E2E8436CF773F3857A46238B97216EEB3F963864CA2623W0H" TargetMode="External"/><Relationship Id="rId14" Type="http://schemas.openxmlformats.org/officeDocument/2006/relationships/hyperlink" Target="consultantplus://offline/ref=5F6361C3CA58DA8D5EC0CC7FD0D479594F8DF908B946C86627EB711AEF3DB57F3288E2E8436CF773F3857A46238B97216EEB3F963864CA2623W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1492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Жеребцова Валерия Алексеевна</dc:creator>
  <cp:keywords/>
  <dc:description/>
  <cp:lastModifiedBy>Жеребцова Валерия Алексеевна</cp:lastModifiedBy>
  <cp:revision>1</cp:revision>
  <dcterms:created xsi:type="dcterms:W3CDTF">2023-02-06T07:22:00Z</dcterms:created>
  <dcterms:modified xsi:type="dcterms:W3CDTF">2023-02-06T07:23:00Z</dcterms:modified>
</cp:coreProperties>
</file>