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E14" w:rsidRDefault="00D27E1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27E14" w:rsidRDefault="00D27E14">
      <w:pPr>
        <w:pStyle w:val="ConsPlusNormal"/>
        <w:jc w:val="both"/>
        <w:outlineLvl w:val="0"/>
      </w:pPr>
    </w:p>
    <w:p w:rsidR="00D27E14" w:rsidRDefault="00D27E14">
      <w:pPr>
        <w:pStyle w:val="ConsPlusTitle"/>
        <w:jc w:val="center"/>
      </w:pPr>
      <w:r>
        <w:t>МИНИСТЕРСТВО СТРОИТЕЛЬСТВА И ЖИЛИЩНО-КОММУНАЛЬНОГО</w:t>
      </w:r>
    </w:p>
    <w:p w:rsidR="00D27E14" w:rsidRDefault="00D27E14">
      <w:pPr>
        <w:pStyle w:val="ConsPlusTitle"/>
        <w:jc w:val="center"/>
      </w:pPr>
      <w:r>
        <w:t>ХОЗЯЙСТВА РОССИЙСКОЙ ФЕДЕРАЦИИ</w:t>
      </w:r>
    </w:p>
    <w:p w:rsidR="00D27E14" w:rsidRDefault="00D27E14">
      <w:pPr>
        <w:pStyle w:val="ConsPlusTitle"/>
        <w:jc w:val="center"/>
      </w:pPr>
    </w:p>
    <w:p w:rsidR="00D27E14" w:rsidRDefault="00D27E14">
      <w:pPr>
        <w:pStyle w:val="ConsPlusTitle"/>
        <w:jc w:val="center"/>
      </w:pPr>
      <w:r>
        <w:t>ПИСЬМО</w:t>
      </w:r>
    </w:p>
    <w:p w:rsidR="00D27E14" w:rsidRDefault="00D27E14">
      <w:pPr>
        <w:pStyle w:val="ConsPlusTitle"/>
        <w:jc w:val="center"/>
      </w:pPr>
      <w:r>
        <w:t>от 11 апреля 2016 г. N 10686-АТ/04</w:t>
      </w:r>
    </w:p>
    <w:p w:rsidR="00D27E14" w:rsidRDefault="00D27E14">
      <w:pPr>
        <w:pStyle w:val="ConsPlusNormal"/>
        <w:jc w:val="center"/>
      </w:pPr>
    </w:p>
    <w:p w:rsidR="00D27E14" w:rsidRDefault="00D27E14">
      <w:pPr>
        <w:pStyle w:val="ConsPlusNormal"/>
        <w:ind w:firstLine="540"/>
        <w:jc w:val="both"/>
      </w:pPr>
      <w:r>
        <w:t>Департамент жилищно-коммунального хозяйства Министерства строительства и жилищно-коммунального хозяйства Российской Федерации рассмотрел обращения от 14 марта 2016 г. N 0125/01-02 и N 0126/01-02 и в рамках своей компетенции сообщает следующее.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>
        <w:r>
          <w:rPr>
            <w:color w:val="0000FF"/>
          </w:rPr>
          <w:t>части 2 статьи 162</w:t>
        </w:r>
      </w:hyperlink>
      <w:r>
        <w:t xml:space="preserve"> Жилищного кодекса Российской Федерации (далее - ЖК РФ)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доме)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3 статьи 162</w:t>
        </w:r>
      </w:hyperlink>
      <w:r>
        <w:t xml:space="preserve"> ЖК РФ в договоре управления многоквартирными жилыми домами должны быть предусмотрены состав общего имущества многоквартирного дома, в отношении которого будет осуществляться управление, перечень услуг и работ по содержанию и ремонту общего имущества в многоквартирном доме и порядок изменения такого перечня.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7">
        <w:r>
          <w:rPr>
            <w:color w:val="0000FF"/>
          </w:rPr>
          <w:t>части 3 статьи 39</w:t>
        </w:r>
      </w:hyperlink>
      <w:r>
        <w:t xml:space="preserve"> ЖК РФ правила содержания общего имущества в многоквартирном доме устанавливаются Правительством Российской Федерации.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 xml:space="preserve">Постановлением Правительства Российской Федерации от 13 августа 2006 г. N 491 утверждены </w:t>
      </w:r>
      <w:hyperlink r:id="rId8">
        <w:r>
          <w:rPr>
            <w:color w:val="0000FF"/>
          </w:rPr>
          <w:t>Правила</w:t>
        </w:r>
      </w:hyperlink>
      <w:r>
        <w:t xml:space="preserve"> содержания общего имущества в многоквартирном доме (далее - Правила), согласно </w:t>
      </w:r>
      <w:hyperlink r:id="rId9">
        <w:r>
          <w:rPr>
            <w:color w:val="0000FF"/>
          </w:rPr>
          <w:t>пункту 2</w:t>
        </w:r>
      </w:hyperlink>
      <w:r>
        <w:t xml:space="preserve"> которых в состав общего имущества, принадлежащего на праве общей долевой собственности собственникам помещений в многоквартирном доме, в частности, включаются: межквартирные лестничные площадки; лестницы; коридоры; технические подвалы, в которых имеются инженерные коммуникации, иное обслуживающее более одного жилого и (или) нежилого помещения в многоквартирном доме оборудование.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>Домофон, как оборудование, находящееся в многоквартирном доме, и обслуживающее более одного помещения, отвечает признакам общего имущества в многоквартирном доме, в связи с чем принадлежит на праве собственности собственникам помещений в многоквартирном доме.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>
        <w:r>
          <w:rPr>
            <w:color w:val="0000FF"/>
          </w:rPr>
          <w:t>пункту 1</w:t>
        </w:r>
      </w:hyperlink>
      <w:r>
        <w:t xml:space="preserve"> Правил состав общего имущества определяется в целях выполнения обязанности по содержанию общего имущества собственниками помещений в многоквартирном доме.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 xml:space="preserve">Таким образом, в случае, если техническое обслуживание запирающих устройств (домофона) предусмотрено договором управления многоквартирным домом, то оплата данного вида работ производится из состава платы за содержание и ремонт жилого помещения, которая устанавливается в порядке, предусмотренном </w:t>
      </w:r>
      <w:hyperlink r:id="rId11">
        <w:r>
          <w:rPr>
            <w:color w:val="0000FF"/>
          </w:rPr>
          <w:t>статьей 157</w:t>
        </w:r>
      </w:hyperlink>
      <w:r>
        <w:t xml:space="preserve"> ЖК РФ.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>В случае же если договором управления многоквартирным домом в составе работ по содержанию и ремонту общего имущества не предусмотрено техническое обслуживание запирающего устройства (домофона), то для начисления такой платы необходимо решение общего собрания собственников помещений в многоквартирном доме и заключение соответствующего договора с управляющей организацией или с организацией, осуществляющей обслуживание домофона.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 xml:space="preserve">Такое решение общего собрания собственников помещений в многоквартирном доме в </w:t>
      </w:r>
      <w:r>
        <w:lastRenderedPageBreak/>
        <w:t xml:space="preserve">зависимости от конструкции взаимоотношений принимается в порядке, предусмотренном </w:t>
      </w:r>
      <w:hyperlink r:id="rId12">
        <w:r>
          <w:rPr>
            <w:color w:val="0000FF"/>
          </w:rPr>
          <w:t>статьями 44</w:t>
        </w:r>
      </w:hyperlink>
      <w:r>
        <w:t xml:space="preserve"> - </w:t>
      </w:r>
      <w:hyperlink r:id="rId13">
        <w:r>
          <w:rPr>
            <w:color w:val="0000FF"/>
          </w:rPr>
          <w:t>48</w:t>
        </w:r>
      </w:hyperlink>
      <w:r>
        <w:t xml:space="preserve"> ЖК РФ или в порядке, предусмотренном </w:t>
      </w:r>
      <w:hyperlink r:id="rId14">
        <w:r>
          <w:rPr>
            <w:color w:val="0000FF"/>
          </w:rPr>
          <w:t>главой 9.1</w:t>
        </w:r>
      </w:hyperlink>
      <w:r>
        <w:t xml:space="preserve"> Гражданского кодекса Российской Федерации, в случае, когда </w:t>
      </w:r>
      <w:hyperlink r:id="rId15">
        <w:r>
          <w:rPr>
            <w:color w:val="0000FF"/>
          </w:rPr>
          <w:t>ЖК</w:t>
        </w:r>
      </w:hyperlink>
      <w:r>
        <w:t xml:space="preserve"> РФ не предусматривает возможности принятия таких решений.</w:t>
      </w:r>
    </w:p>
    <w:p w:rsidR="00D27E14" w:rsidRDefault="00D27E14">
      <w:pPr>
        <w:pStyle w:val="ConsPlusNormal"/>
        <w:spacing w:before="220"/>
        <w:ind w:firstLine="540"/>
        <w:jc w:val="both"/>
      </w:pPr>
      <w:r>
        <w:t>В указанном случае тариф на обслуживание домофона, в том числе порядок его изменения, а также порядок внесения платы за такое обслуживание устанавливается в договоре между организацией, осуществляющей соответствующий вид деятельности, и собственниками помещений в многоквартирном доме или по их поручению с управляющей организацией.</w:t>
      </w:r>
    </w:p>
    <w:p w:rsidR="00D27E14" w:rsidRDefault="00D27E14">
      <w:pPr>
        <w:pStyle w:val="ConsPlusNormal"/>
        <w:ind w:firstLine="540"/>
        <w:jc w:val="both"/>
      </w:pPr>
    </w:p>
    <w:p w:rsidR="00D27E14" w:rsidRDefault="00D27E14">
      <w:pPr>
        <w:pStyle w:val="ConsPlusNormal"/>
        <w:jc w:val="right"/>
      </w:pPr>
      <w:r>
        <w:t>И.о. директора Департамента</w:t>
      </w:r>
    </w:p>
    <w:p w:rsidR="00D27E14" w:rsidRDefault="00D27E14">
      <w:pPr>
        <w:pStyle w:val="ConsPlusNormal"/>
        <w:jc w:val="right"/>
      </w:pPr>
      <w:r>
        <w:t>жилищно-коммунального хозяйства</w:t>
      </w:r>
    </w:p>
    <w:p w:rsidR="00D27E14" w:rsidRDefault="00D27E14">
      <w:pPr>
        <w:pStyle w:val="ConsPlusNormal"/>
        <w:jc w:val="right"/>
      </w:pPr>
      <w:r>
        <w:t>А.В.ТАМАНЦЕВ</w:t>
      </w:r>
    </w:p>
    <w:p w:rsidR="00D27E14" w:rsidRDefault="00D27E14">
      <w:pPr>
        <w:pStyle w:val="ConsPlusNormal"/>
        <w:ind w:firstLine="540"/>
        <w:jc w:val="both"/>
      </w:pPr>
    </w:p>
    <w:p w:rsidR="00D27E14" w:rsidRDefault="00D27E14">
      <w:pPr>
        <w:pStyle w:val="ConsPlusNormal"/>
        <w:ind w:firstLine="540"/>
        <w:jc w:val="both"/>
      </w:pPr>
    </w:p>
    <w:p w:rsidR="00D27E14" w:rsidRDefault="00D27E1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FCB" w:rsidRDefault="00973FCB">
      <w:bookmarkStart w:id="0" w:name="_GoBack"/>
      <w:bookmarkEnd w:id="0"/>
    </w:p>
    <w:sectPr w:rsidR="00973FCB" w:rsidSect="00183F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E14"/>
    <w:rsid w:val="00973FCB"/>
    <w:rsid w:val="00D2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D1D9D-F60B-4052-BD3E-4F1E4D67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7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7E1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B6DAC9974E60113ED2952742AA720C2221E1AB08FB4428459BF67869463A8DB169B060F7B12C7F4EC208A5A4F1D37C6D51CBC0B8E2BF81y8bDH" TargetMode="External"/><Relationship Id="rId13" Type="http://schemas.openxmlformats.org/officeDocument/2006/relationships/hyperlink" Target="consultantplus://offline/ref=86B6DAC9974E60113ED2952742AA720C2222E8A40AFB4428459BF67869463A8DB169B060F7B12F794FC208A5A4F1D37C6D51CBC0B8E2BF81y8b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6B6DAC9974E60113ED2952742AA720C2222E8A40AFB4428459BF67869463A8DB169B066F3BA782C0B9C51F4E6BADE7E754DCBC0yAb5H" TargetMode="External"/><Relationship Id="rId12" Type="http://schemas.openxmlformats.org/officeDocument/2006/relationships/hyperlink" Target="consultantplus://offline/ref=86B6DAC9974E60113ED2952742AA720C2222E8A40AFB4428459BF67869463A8DB169B060F7B12F7D49C208A5A4F1D37C6D51CBC0B8E2BF81y8bD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B6DAC9974E60113ED2952742AA720C2222E8A40AFB4428459BF67869463A8DB169B060F7B1257549C208A5A4F1D37C6D51CBC0B8E2BF81y8bDH" TargetMode="External"/><Relationship Id="rId11" Type="http://schemas.openxmlformats.org/officeDocument/2006/relationships/hyperlink" Target="consultantplus://offline/ref=86B6DAC9974E60113ED2952742AA720C2222E8A40AFB4428459BF67869463A8DB169B060F7B1257E49C208A5A4F1D37C6D51CBC0B8E2BF81y8bDH" TargetMode="External"/><Relationship Id="rId5" Type="http://schemas.openxmlformats.org/officeDocument/2006/relationships/hyperlink" Target="consultantplus://offline/ref=86B6DAC9974E60113ED2952742AA720C2222E8A40AFB4428459BF67869463A8DB169B065F3B327291E8D09F9E0A2C07C6951C9C2A4yEb3H" TargetMode="External"/><Relationship Id="rId15" Type="http://schemas.openxmlformats.org/officeDocument/2006/relationships/hyperlink" Target="consultantplus://offline/ref=86B6DAC9974E60113ED2952742AA720C2222E8A40AFB4428459BF67869463A8DA369E86CF7B7327D4DD75EF4E2yAb7H" TargetMode="External"/><Relationship Id="rId10" Type="http://schemas.openxmlformats.org/officeDocument/2006/relationships/hyperlink" Target="consultantplus://offline/ref=86B6DAC9974E60113ED2952742AA720C2221E1AB08FB4428459BF67869463A8DB169B060F7B12C7F4BC208A5A4F1D37C6D51CBC0B8E2BF81y8b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86B6DAC9974E60113ED2952742AA720C2221E1AB08FB4428459BF67869463A8DB169B060F7B12C7F47C208A5A4F1D37C6D51CBC0B8E2BF81y8bDH" TargetMode="External"/><Relationship Id="rId14" Type="http://schemas.openxmlformats.org/officeDocument/2006/relationships/hyperlink" Target="consultantplus://offline/ref=86B6DAC9974E60113ED2952742AA720C2220E1AC0BFC4428459BF67869463A8DB169B065F6B027291E8D09F9E0A2C07C6951C9C2A4yEb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</cp:revision>
  <dcterms:created xsi:type="dcterms:W3CDTF">2023-02-06T07:27:00Z</dcterms:created>
  <dcterms:modified xsi:type="dcterms:W3CDTF">2023-02-06T07:28:00Z</dcterms:modified>
</cp:coreProperties>
</file>