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2C" w:rsidRDefault="00BF082C" w:rsidP="00BF082C">
      <w:pPr>
        <w:spacing w:line="360" w:lineRule="auto"/>
        <w:ind w:firstLine="708"/>
        <w:jc w:val="both"/>
      </w:pPr>
      <w:r>
        <w:t>По результатам контрольных мероприятий за 9 месяцев 2017 года специалистами Инспекции составлен 991 исполнительный документ: актов – 677, предписаний – 256, протоколов – 58.</w:t>
      </w:r>
    </w:p>
    <w:p w:rsidR="00BF082C" w:rsidRDefault="00BF082C" w:rsidP="00BF082C">
      <w:pPr>
        <w:spacing w:line="360" w:lineRule="auto"/>
        <w:ind w:firstLine="708"/>
        <w:jc w:val="both"/>
      </w:pPr>
      <w:r>
        <w:t>В ходе проведения плановых и внеплановых проверок по лицензионному контролю за 9 месяцев 2017 года выявлено 2214 нарушений, в том числе:</w:t>
      </w:r>
    </w:p>
    <w:p w:rsidR="00BF082C" w:rsidRDefault="00BF082C" w:rsidP="00BF082C">
      <w:pPr>
        <w:spacing w:line="360" w:lineRule="auto"/>
        <w:ind w:firstLine="708"/>
        <w:jc w:val="both"/>
      </w:pPr>
      <w:r>
        <w:t>1502 нарушения правил и норм технической эксплуатации жилищного фонда (что составляет 67,8 % от общего количества выявленных нарушений);</w:t>
      </w:r>
    </w:p>
    <w:p w:rsidR="00BF082C" w:rsidRDefault="00BF082C" w:rsidP="00BF082C">
      <w:pPr>
        <w:spacing w:line="360" w:lineRule="auto"/>
        <w:ind w:firstLine="708"/>
        <w:jc w:val="both"/>
      </w:pPr>
      <w:r>
        <w:t>147 нарушений качества предоставления коммунальных услуг населению (что составляет 6,6 % от общего количества выявленных нарушений);</w:t>
      </w:r>
    </w:p>
    <w:p w:rsidR="00BF082C" w:rsidRDefault="00BF082C" w:rsidP="00BF082C">
      <w:pPr>
        <w:spacing w:line="360" w:lineRule="auto"/>
        <w:ind w:firstLine="708"/>
        <w:jc w:val="both"/>
      </w:pPr>
      <w:r>
        <w:t>10 нарушений требований законодательства о раскрытии информации (что составляет  0,5 % от общего количества выявленных нарушений);</w:t>
      </w:r>
    </w:p>
    <w:p w:rsidR="00BF082C" w:rsidRDefault="00BF082C" w:rsidP="00BF082C">
      <w:pPr>
        <w:spacing w:line="360" w:lineRule="auto"/>
        <w:ind w:firstLine="708"/>
        <w:jc w:val="both"/>
      </w:pPr>
      <w:r>
        <w:t>467 нарушений порядка расчета внесения платы за жилищно-коммунальные услуги (что составляет 21,1 % от общего количества выявленных нарушений);</w:t>
      </w:r>
    </w:p>
    <w:p w:rsidR="00BF082C" w:rsidRDefault="00BF082C" w:rsidP="00BF082C">
      <w:pPr>
        <w:spacing w:line="360" w:lineRule="auto"/>
        <w:ind w:firstLine="708"/>
        <w:jc w:val="both"/>
      </w:pPr>
      <w:r>
        <w:t>23 нарушения правил управления многоквартирными домами (что составляет 1,03 % от общего количества выявленных нарушений);</w:t>
      </w:r>
    </w:p>
    <w:p w:rsidR="00BF082C" w:rsidRDefault="00BF082C" w:rsidP="00BF082C">
      <w:pPr>
        <w:spacing w:line="360" w:lineRule="auto"/>
        <w:ind w:firstLine="708"/>
        <w:jc w:val="both"/>
      </w:pPr>
      <w:r>
        <w:t>50 неисполненных предписаний (что составляет 2,3 % от общего количества выявленных нарушений);</w:t>
      </w:r>
    </w:p>
    <w:p w:rsidR="00BF082C" w:rsidRDefault="00BF082C" w:rsidP="00BF082C">
      <w:pPr>
        <w:spacing w:line="360" w:lineRule="auto"/>
        <w:ind w:firstLine="708"/>
        <w:jc w:val="both"/>
      </w:pPr>
      <w:r>
        <w:t>В срок исполнения предписаний, приходящихся на отчетный период, исполнено 227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BF082C" w:rsidRDefault="00BF082C" w:rsidP="00BF082C">
      <w:pPr>
        <w:spacing w:line="360" w:lineRule="auto"/>
        <w:ind w:firstLine="708"/>
        <w:jc w:val="both"/>
      </w:pPr>
      <w:r>
        <w:t>По результатам контрольных мероприятий по лицензионному контролю за 9 месяцев 2017 года специалистами Инспекции составлено 3681 исполнительный документ: актов – 2836, предписаний – 550, протоколов – 295.</w:t>
      </w:r>
    </w:p>
    <w:p w:rsidR="00BF082C" w:rsidRDefault="00BF082C" w:rsidP="00BF082C">
      <w:pPr>
        <w:spacing w:line="360" w:lineRule="auto"/>
        <w:ind w:firstLine="708"/>
        <w:jc w:val="both"/>
      </w:pPr>
      <w:r>
        <w:t xml:space="preserve">За </w:t>
      </w:r>
      <w:r w:rsidRPr="00C406DA">
        <w:t>9 месяцев 2017 года в инспекцию поступило 41 заявление о предоставлении государственной услуги, в том числе:</w:t>
      </w:r>
    </w:p>
    <w:p w:rsidR="00BF082C" w:rsidRDefault="00BF082C" w:rsidP="00BF082C">
      <w:pPr>
        <w:spacing w:line="360" w:lineRule="auto"/>
        <w:ind w:firstLine="708"/>
        <w:jc w:val="both"/>
      </w:pPr>
      <w:r w:rsidRPr="00C406DA">
        <w:lastRenderedPageBreak/>
        <w:t>18 заявлений о предоставлении лицензии на осуществление предпринимательской деятельности по управлению многоквартирными домами;</w:t>
      </w:r>
    </w:p>
    <w:p w:rsidR="00BF082C" w:rsidRDefault="00BF082C" w:rsidP="00BF082C">
      <w:pPr>
        <w:spacing w:line="360" w:lineRule="auto"/>
        <w:ind w:left="720"/>
        <w:jc w:val="both"/>
      </w:pPr>
      <w:r w:rsidRPr="00C406DA">
        <w:t>18 заявлений о переоформлении лицензии;</w:t>
      </w:r>
    </w:p>
    <w:p w:rsidR="00BF082C" w:rsidRPr="00C406DA" w:rsidRDefault="00BF082C" w:rsidP="00BF082C">
      <w:pPr>
        <w:spacing w:line="360" w:lineRule="auto"/>
        <w:ind w:left="720"/>
        <w:jc w:val="both"/>
      </w:pPr>
      <w:r w:rsidRPr="00C406DA">
        <w:t>5 заявлений о выдаче дубликата лицензии.</w:t>
      </w:r>
    </w:p>
    <w:p w:rsidR="00BF082C" w:rsidRPr="00C406DA" w:rsidRDefault="00BF082C" w:rsidP="00BF082C">
      <w:pPr>
        <w:spacing w:line="360" w:lineRule="auto"/>
        <w:ind w:firstLine="708"/>
        <w:jc w:val="both"/>
      </w:pPr>
      <w:r w:rsidRPr="00C406DA">
        <w:t>В отчетном периоде инспекцией организовано 9 заседаний лицензионной комиссии Воронежской области, по итогам которых инспекцией предоставлены лицензии 19 управляющим организациям.</w:t>
      </w:r>
    </w:p>
    <w:p w:rsidR="00BF082C" w:rsidRDefault="00BF082C" w:rsidP="00BF082C">
      <w:pPr>
        <w:spacing w:line="360" w:lineRule="auto"/>
        <w:ind w:firstLine="708"/>
        <w:jc w:val="both"/>
      </w:pPr>
      <w:r w:rsidRPr="00C406DA">
        <w:t>За период 9 месяцев:</w:t>
      </w:r>
    </w:p>
    <w:p w:rsidR="00BF082C" w:rsidRDefault="00BF082C" w:rsidP="00BF082C">
      <w:pPr>
        <w:spacing w:line="360" w:lineRule="auto"/>
        <w:ind w:left="720"/>
        <w:jc w:val="both"/>
      </w:pPr>
      <w:r w:rsidRPr="00C406DA">
        <w:t>переоформлено 16 лицензий,</w:t>
      </w:r>
    </w:p>
    <w:p w:rsidR="00BF082C" w:rsidRPr="00C406DA" w:rsidRDefault="00BF082C" w:rsidP="00BF082C">
      <w:pPr>
        <w:spacing w:line="360" w:lineRule="auto"/>
        <w:ind w:left="720"/>
        <w:jc w:val="both"/>
      </w:pPr>
      <w:r w:rsidRPr="00C406DA">
        <w:t>выдано 6 дубликатов лицензий.</w:t>
      </w:r>
    </w:p>
    <w:p w:rsidR="00BF082C" w:rsidRPr="00C406DA" w:rsidRDefault="00BF082C" w:rsidP="00BF082C">
      <w:pPr>
        <w:spacing w:line="360" w:lineRule="auto"/>
        <w:ind w:firstLine="708"/>
        <w:jc w:val="both"/>
      </w:pPr>
      <w:r w:rsidRPr="00C406DA">
        <w:t>По заявлению лицензиатов о прекращении лицензируемого вида деятельности прекращено действие 3 лицензий.</w:t>
      </w:r>
    </w:p>
    <w:p w:rsidR="00BF082C" w:rsidRDefault="00BF082C" w:rsidP="00BF082C">
      <w:pPr>
        <w:spacing w:line="360" w:lineRule="auto"/>
        <w:ind w:firstLine="708"/>
        <w:jc w:val="both"/>
      </w:pPr>
      <w:r w:rsidRPr="00C406DA">
        <w:t>В рамках аттестации должностных лиц управляющих организаций:</w:t>
      </w:r>
    </w:p>
    <w:p w:rsidR="00BF082C" w:rsidRPr="00C406DA" w:rsidRDefault="00BF082C" w:rsidP="00BF082C">
      <w:pPr>
        <w:spacing w:line="360" w:lineRule="auto"/>
        <w:ind w:firstLine="708"/>
        <w:jc w:val="both"/>
      </w:pPr>
      <w:r w:rsidRPr="00C406DA">
        <w:t xml:space="preserve">организовано проведение 15 квалификационных экзаменов на получение квалификационного аттестата, по итогам которых выдано 69 квалификационных аттестатов.  </w:t>
      </w:r>
    </w:p>
    <w:p w:rsidR="00BF082C" w:rsidRPr="00C406DA" w:rsidRDefault="00BF082C" w:rsidP="00BF082C">
      <w:pPr>
        <w:spacing w:line="360" w:lineRule="auto"/>
        <w:ind w:firstLine="708"/>
        <w:jc w:val="both"/>
      </w:pPr>
      <w:r w:rsidRPr="00C406DA">
        <w:t>За период январь - сентябрь 2017 года по заявлениям лицензиатов о внесении сведений и изменений в реестр лицензий Воронежской области об управлении многоквартирными домами, инспекцией подготовлено 638 заключений и принято 692 решения и внесении сведений и изменений в реестр лицензий.</w:t>
      </w:r>
    </w:p>
    <w:p w:rsidR="00BF082C" w:rsidRPr="00C406DA" w:rsidRDefault="00BF082C" w:rsidP="00BF082C">
      <w:pPr>
        <w:spacing w:line="360" w:lineRule="auto"/>
        <w:ind w:firstLine="708"/>
        <w:jc w:val="both"/>
      </w:pPr>
      <w:r w:rsidRPr="00C406DA">
        <w:t xml:space="preserve">В целях профилактики нарушений, совершаемых в сфере жилищно-коммунального хозяйства, инспекцией организовано и проведено 5 совещаний с управляющими организациями – лицензиатами, и одно совещание </w:t>
      </w:r>
      <w:proofErr w:type="gramStart"/>
      <w:r w:rsidRPr="00C406DA">
        <w:t>у</w:t>
      </w:r>
      <w:proofErr w:type="gramEnd"/>
      <w:r w:rsidRPr="00C406DA">
        <w:t xml:space="preserve"> </w:t>
      </w:r>
      <w:proofErr w:type="gramStart"/>
      <w:r w:rsidRPr="00C406DA">
        <w:t>председателями</w:t>
      </w:r>
      <w:proofErr w:type="gramEnd"/>
      <w:r w:rsidRPr="00C406DA">
        <w:t xml:space="preserve"> правлений ТСЖ и жилищных кооперативов (рассмотрены актуальные вопросы практики применения жилищного законодательства).</w:t>
      </w:r>
    </w:p>
    <w:p w:rsidR="00BF082C" w:rsidRPr="00C406DA" w:rsidRDefault="00BF082C" w:rsidP="00BF082C">
      <w:pPr>
        <w:spacing w:line="360" w:lineRule="auto"/>
        <w:ind w:firstLine="708"/>
        <w:jc w:val="both"/>
      </w:pPr>
      <w:r w:rsidRPr="00C406DA">
        <w:t xml:space="preserve">В июле-августе 2017 года инспекцией проведено 6 выездных зональных семинаров-совещаний в </w:t>
      </w:r>
      <w:proofErr w:type="spellStart"/>
      <w:r w:rsidRPr="00C406DA">
        <w:t>Лискинском</w:t>
      </w:r>
      <w:proofErr w:type="spellEnd"/>
      <w:r w:rsidRPr="00C406DA">
        <w:t xml:space="preserve">, Павловском, </w:t>
      </w:r>
      <w:proofErr w:type="spellStart"/>
      <w:r w:rsidRPr="00C406DA">
        <w:t>Рамонском</w:t>
      </w:r>
      <w:proofErr w:type="spellEnd"/>
      <w:r w:rsidRPr="00C406DA">
        <w:t xml:space="preserve">, </w:t>
      </w:r>
      <w:proofErr w:type="spellStart"/>
      <w:r w:rsidRPr="00C406DA">
        <w:lastRenderedPageBreak/>
        <w:t>Россошанском</w:t>
      </w:r>
      <w:proofErr w:type="spellEnd"/>
      <w:r w:rsidRPr="00C406DA">
        <w:t xml:space="preserve">, </w:t>
      </w:r>
      <w:proofErr w:type="spellStart"/>
      <w:r w:rsidRPr="00C406DA">
        <w:t>Таловском</w:t>
      </w:r>
      <w:proofErr w:type="spellEnd"/>
      <w:r w:rsidRPr="00C406DA">
        <w:t xml:space="preserve"> муниципальных районах и в Борисоглебском городском округе по отдельным вопросам начисления платы за коммунальные услуги и практики рассмотрения обращений граждан.</w:t>
      </w:r>
    </w:p>
    <w:p w:rsidR="00317023" w:rsidRDefault="00BF082C">
      <w:bookmarkStart w:id="0" w:name="_GoBack"/>
      <w:bookmarkEnd w:id="0"/>
    </w:p>
    <w:sectPr w:rsidR="0031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2C"/>
    <w:rsid w:val="00321098"/>
    <w:rsid w:val="00BF082C"/>
    <w:rsid w:val="00F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Кострица Екатерина Олеговна</dc:creator>
  <cp:lastModifiedBy>Кострица Екатерина Олеговна</cp:lastModifiedBy>
  <cp:revision>1</cp:revision>
  <dcterms:created xsi:type="dcterms:W3CDTF">2017-10-19T13:55:00Z</dcterms:created>
  <dcterms:modified xsi:type="dcterms:W3CDTF">2017-10-19T13:56:00Z</dcterms:modified>
</cp:coreProperties>
</file>