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96" w:rsidRDefault="006D4296" w:rsidP="006D429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D4296">
        <w:rPr>
          <w:b/>
          <w:bCs/>
          <w:sz w:val="28"/>
          <w:szCs w:val="28"/>
        </w:rP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</w:t>
      </w:r>
    </w:p>
    <w:p w:rsidR="006D4296" w:rsidRDefault="006D4296" w:rsidP="006D4296">
      <w:pPr>
        <w:pStyle w:val="Default"/>
        <w:jc w:val="center"/>
        <w:rPr>
          <w:b/>
          <w:bCs/>
          <w:sz w:val="28"/>
          <w:szCs w:val="28"/>
        </w:rPr>
      </w:pPr>
      <w:r w:rsidRPr="006D4296">
        <w:rPr>
          <w:b/>
          <w:bCs/>
          <w:sz w:val="28"/>
          <w:szCs w:val="28"/>
        </w:rPr>
        <w:t>(за отчетный 2020 год)</w:t>
      </w:r>
    </w:p>
    <w:p w:rsidR="006D4296" w:rsidRDefault="006D4296" w:rsidP="006D429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6D4296" w:rsidRPr="006D4296" w:rsidRDefault="006D4296" w:rsidP="006D4296">
      <w:pPr>
        <w:pStyle w:val="Default"/>
        <w:ind w:firstLine="709"/>
        <w:jc w:val="both"/>
        <w:rPr>
          <w:sz w:val="28"/>
          <w:szCs w:val="28"/>
        </w:rPr>
      </w:pP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В течение последних лет является устоявшейся практика подготовки Министерством труда и социальной защиты Российской </w:t>
      </w:r>
      <w:proofErr w:type="gramStart"/>
      <w:r w:rsidRPr="006D4296">
        <w:rPr>
          <w:sz w:val="28"/>
          <w:szCs w:val="28"/>
        </w:rPr>
        <w:t>Федерации</w:t>
      </w:r>
      <w:proofErr w:type="gramEnd"/>
      <w:r w:rsidRPr="006D4296">
        <w:rPr>
          <w:sz w:val="28"/>
          <w:szCs w:val="28"/>
        </w:rPr>
        <w:t xml:space="preserve"> ежегодно обновляемых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Методические рекомендации для применения в ходе декларационной кампании 2021 года (за отчетный 2020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В ходе использования в работе указанных Методических рекомендаций предлагаем обратить внимание на следующее.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В пункте 6 Методических рекомендаций отмечено, что 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сведения, так как такие сведения представляются при назначении.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lastRenderedPageBreak/>
        <w:t xml:space="preserve">Сведения, представленные в период декларационной кампании лицом,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 (пункт 15 Методических рекомендаций).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Методические рекомендации обновлены с учетом положений Указа Президента Российской Федерации от 15 января 2020 г. № 13 "О внесении изменений в некоторые акты Президента Российской Федерации" (необходимость использования СПО "Справки БК", предоставления СНИЛС).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В подпункте 3 пункта 60 Методических рекомендаций отмечено, что пособие 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6D4296">
        <w:rPr>
          <w:sz w:val="28"/>
          <w:szCs w:val="28"/>
        </w:rPr>
        <w:t>период</w:t>
      </w:r>
      <w:proofErr w:type="gramEnd"/>
      <w:r w:rsidRPr="006D4296">
        <w:rPr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Федерации. Таким образом, необходимую информацию можно получить посредством обращения в Фонд социального страхования Российской Федерации.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Подпункт 9 пункта 60 Методических рекомендаций дополнен ситуацией продажи имущества, находящегося в долевой собственности.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с распространением новой </w:t>
      </w:r>
      <w:proofErr w:type="spellStart"/>
      <w:r w:rsidRPr="006D4296">
        <w:rPr>
          <w:sz w:val="28"/>
          <w:szCs w:val="28"/>
        </w:rPr>
        <w:t>коронавирусной</w:t>
      </w:r>
      <w:proofErr w:type="spellEnd"/>
      <w:r w:rsidRPr="006D4296">
        <w:rPr>
          <w:sz w:val="28"/>
          <w:szCs w:val="28"/>
        </w:rPr>
        <w:t xml:space="preserve"> инфекции.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Пункты 69 и 72 Методических рекомендаций дополнены ситуациями, при которых сведения о расходах не отражаются.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В пункте 119 Методических рекомендациях указано, что Банком России издано Указание от 15 апреля 2020 г. № 5440-У. Полагаем целесообразным ориентировать на получение информации для целей представления сведений в соответствии с данным Указанием Банка России.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D4296">
        <w:rPr>
          <w:sz w:val="28"/>
          <w:szCs w:val="28"/>
        </w:rPr>
        <w:lastRenderedPageBreak/>
        <w:t>Методические рекомендации дополнены разделом "Представление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года", раскрывающим содержание положений Указа Президента Российской Федерации от 10 декабря 2020 г. №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6D4296">
        <w:rPr>
          <w:sz w:val="28"/>
          <w:szCs w:val="28"/>
        </w:rPr>
        <w:t xml:space="preserve"> и о внесении изменений в отдельные законодательные акты Российской Федерации".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4296">
        <w:rPr>
          <w:sz w:val="28"/>
          <w:szCs w:val="28"/>
        </w:rPr>
        <w:t xml:space="preserve">Положения Методических рекомендаций в целом актуализированы с учетом изменений нормативных правовых актов Российской Федерации. </w:t>
      </w:r>
    </w:p>
    <w:p w:rsidR="006D4296" w:rsidRPr="006D4296" w:rsidRDefault="006D4296" w:rsidP="006D42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sectPr w:rsidR="006D4296" w:rsidRPr="006D4296" w:rsidSect="006D42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BD" w:rsidRDefault="004078BD" w:rsidP="006D4296">
      <w:pPr>
        <w:spacing w:after="0" w:line="240" w:lineRule="auto"/>
      </w:pPr>
      <w:r>
        <w:separator/>
      </w:r>
    </w:p>
  </w:endnote>
  <w:endnote w:type="continuationSeparator" w:id="0">
    <w:p w:rsidR="004078BD" w:rsidRDefault="004078BD" w:rsidP="006D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BD" w:rsidRDefault="004078BD" w:rsidP="006D4296">
      <w:pPr>
        <w:spacing w:after="0" w:line="240" w:lineRule="auto"/>
      </w:pPr>
      <w:r>
        <w:separator/>
      </w:r>
    </w:p>
  </w:footnote>
  <w:footnote w:type="continuationSeparator" w:id="0">
    <w:p w:rsidR="004078BD" w:rsidRDefault="004078BD" w:rsidP="006D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105000"/>
      <w:docPartObj>
        <w:docPartGallery w:val="Page Numbers (Top of Page)"/>
        <w:docPartUnique/>
      </w:docPartObj>
    </w:sdtPr>
    <w:sdtEndPr/>
    <w:sdtContent>
      <w:p w:rsidR="006D4296" w:rsidRDefault="006D42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69F">
          <w:rPr>
            <w:noProof/>
          </w:rPr>
          <w:t>2</w:t>
        </w:r>
        <w:r>
          <w:fldChar w:fldCharType="end"/>
        </w:r>
      </w:p>
    </w:sdtContent>
  </w:sdt>
  <w:p w:rsidR="006D4296" w:rsidRDefault="006D4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0990E"/>
    <w:multiLevelType w:val="hybridMultilevel"/>
    <w:tmpl w:val="F04E32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9994F2"/>
    <w:multiLevelType w:val="hybridMultilevel"/>
    <w:tmpl w:val="85DF4D1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96"/>
    <w:rsid w:val="004078BD"/>
    <w:rsid w:val="006D4296"/>
    <w:rsid w:val="00A0669F"/>
    <w:rsid w:val="00B53A68"/>
    <w:rsid w:val="00C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4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296"/>
  </w:style>
  <w:style w:type="paragraph" w:styleId="a5">
    <w:name w:val="footer"/>
    <w:basedOn w:val="a"/>
    <w:link w:val="a6"/>
    <w:uiPriority w:val="99"/>
    <w:unhideWhenUsed/>
    <w:rsid w:val="006D4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4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296"/>
  </w:style>
  <w:style w:type="paragraph" w:styleId="a5">
    <w:name w:val="footer"/>
    <w:basedOn w:val="a"/>
    <w:link w:val="a6"/>
    <w:uiPriority w:val="99"/>
    <w:unhideWhenUsed/>
    <w:rsid w:val="006D4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Дирина Наталия Юрьевна</dc:creator>
  <cp:lastModifiedBy>Семенихина Оксана Евгеньевна</cp:lastModifiedBy>
  <cp:revision>2</cp:revision>
  <dcterms:created xsi:type="dcterms:W3CDTF">2021-01-12T08:13:00Z</dcterms:created>
  <dcterms:modified xsi:type="dcterms:W3CDTF">2021-01-12T08:13:00Z</dcterms:modified>
</cp:coreProperties>
</file>